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5" w:after="1"/>
        <w:rPr>
          <w:rFonts w:ascii="Times New Roman"/>
          <w:b w:val="0"/>
          <w:sz w:val="24"/>
        </w:rPr>
      </w:pPr>
    </w:p>
    <w:p>
      <w:pPr>
        <w:pStyle w:val="BodyText"/>
        <w:ind w:left="106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w:drawing>
          <wp:inline distT="0" distB="0" distL="0" distR="0">
            <wp:extent cx="2514459" cy="1085850"/>
            <wp:effectExtent l="0" t="0" r="0" b="0"/>
            <wp:docPr id="1" name="image1.jpeg" descr="HO branding - homepage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4459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</w: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6"/>
        <w:rPr>
          <w:rFonts w:ascii="Times New Roman"/>
          <w:b w:val="0"/>
          <w:sz w:val="23"/>
        </w:rPr>
      </w:pPr>
    </w:p>
    <w:p>
      <w:pPr>
        <w:pStyle w:val="Title"/>
      </w:pPr>
      <w:r>
        <w:rPr>
          <w:color w:val="183978"/>
        </w:rPr>
        <w:t>Case</w:t>
      </w:r>
      <w:r>
        <w:rPr>
          <w:color w:val="183978"/>
          <w:spacing w:val="1"/>
        </w:rPr>
        <w:t> </w:t>
      </w:r>
      <w:r>
        <w:rPr>
          <w:color w:val="183978"/>
        </w:rPr>
        <w:t>decision</w:t>
      </w:r>
      <w:r>
        <w:rPr>
          <w:color w:val="183978"/>
          <w:spacing w:val="-3"/>
        </w:rPr>
        <w:t> </w:t>
      </w:r>
      <w:r>
        <w:rPr>
          <w:color w:val="183978"/>
        </w:rPr>
        <w:t>logs</w:t>
      </w:r>
    </w:p>
    <w:p>
      <w:pPr>
        <w:spacing w:after="0"/>
        <w:sectPr>
          <w:footerReference w:type="default" r:id="rId5"/>
          <w:type w:val="continuous"/>
          <w:pgSz w:w="16840" w:h="11910" w:orient="landscape"/>
          <w:pgMar w:footer="701" w:top="1100" w:bottom="900" w:left="460" w:right="440"/>
          <w:pgNumType w:start="1"/>
        </w:sectPr>
      </w:pPr>
    </w:p>
    <w:p>
      <w:pPr>
        <w:pStyle w:val="BodyText"/>
        <w:spacing w:line="420" w:lineRule="auto" w:before="63"/>
        <w:ind w:left="106" w:right="13129"/>
      </w:pPr>
      <w:r>
        <w:rPr/>
        <w:pict>
          <v:shape style="position:absolute;margin-left:28.08pt;margin-top:50.601849pt;width:786.15pt;height:238.05pt;mso-position-horizontal-relative:page;mso-position-vertical-relative:paragraph;z-index:1572864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835"/>
                    <w:gridCol w:w="10039"/>
                    <w:gridCol w:w="2835"/>
                  </w:tblGrid>
                  <w:tr>
                    <w:trPr>
                      <w:trHeight w:val="4740" w:hRule="atLeast"/>
                    </w:trPr>
                    <w:tc>
                      <w:tcPr>
                        <w:tcW w:w="2835" w:type="dxa"/>
                        <w:shd w:val="clear" w:color="auto" w:fill="F3F3F3"/>
                      </w:tcPr>
                      <w:p>
                        <w:pPr>
                          <w:pStyle w:val="TableParagraph"/>
                          <w:ind w:left="107" w:right="190"/>
                          <w:rPr>
                            <w:sz w:val="24"/>
                          </w:rPr>
                        </w:pPr>
                        <w:hyperlink w:history="true" w:anchor="_bookmark2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How case decision logs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2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help an investigation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3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What</w:t>
                          </w:r>
                          <w:r>
                            <w:rPr>
                              <w:color w:val="0000FF"/>
                              <w:spacing w:val="-7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5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to</w:t>
                          </w:r>
                          <w:r>
                            <w:rPr>
                              <w:color w:val="0000FF"/>
                              <w:spacing w:val="-5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record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3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in a case decision log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5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Electronic and paper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5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 decision logs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7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Disclosure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of</w:t>
                          </w:r>
                          <w:r>
                            <w:rPr>
                              <w:color w:val="0000FF"/>
                              <w:spacing w:val="2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7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 log details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8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Assurance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of</w:t>
                          </w:r>
                          <w:r>
                            <w:rPr>
                              <w:color w:val="0000FF"/>
                              <w:spacing w:val="2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8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logs</w:t>
                          </w:r>
                        </w:hyperlink>
                      </w:p>
                    </w:tc>
                    <w:tc>
                      <w:tcPr>
                        <w:tcW w:w="10039" w:type="dxa"/>
                      </w:tcPr>
                      <w:p>
                        <w:pPr>
                          <w:pStyle w:val="TableParagraph"/>
                          <w:ind w:left="110" w:right="24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This guidance tells you the purpose of completing a case decision log within a Home Office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criminal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investigation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and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why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is important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you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record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each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decision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correctly.</w:t>
                        </w:r>
                      </w:p>
                      <w:p>
                        <w:pPr>
                          <w:pStyle w:val="TableParagraph"/>
                          <w:spacing w:before="7"/>
                          <w:rPr>
                            <w:rFonts w:ascii="Arial"/>
                            <w:b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1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provides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following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about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case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decision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logs:</w:t>
                        </w: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pos="679" w:val="left" w:leader="none"/>
                          </w:tabs>
                          <w:spacing w:line="294" w:lineRule="exact" w:before="0" w:after="0"/>
                          <w:ind w:left="678" w:right="0" w:hanging="286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how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record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case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decisions</w:t>
                        </w:r>
                      </w:p>
                      <w:p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pos="679" w:val="left" w:leader="none"/>
                          </w:tabs>
                          <w:spacing w:line="292" w:lineRule="exact" w:before="0" w:after="0"/>
                          <w:ind w:left="678" w:right="0" w:hanging="286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where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record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case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decisions,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and</w:t>
                        </w:r>
                      </w:p>
                      <w:p>
                        <w:pPr>
                          <w:pStyle w:val="TableParagraph"/>
                          <w:numPr>
                            <w:ilvl w:val="0"/>
                            <w:numId w:val="1"/>
                          </w:numPr>
                          <w:tabs>
                            <w:tab w:pos="679" w:val="left" w:leader="none"/>
                          </w:tabs>
                          <w:spacing w:line="292" w:lineRule="exact" w:before="0" w:after="0"/>
                          <w:ind w:left="678" w:right="0" w:hanging="286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who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investigation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case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team</w:t>
                        </w:r>
                        <w:r>
                          <w:rPr>
                            <w:spacing w:val="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is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most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likely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record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those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decisions.</w:t>
                        </w:r>
                      </w:p>
                      <w:p>
                        <w:pPr>
                          <w:pStyle w:val="TableParagraph"/>
                          <w:spacing w:before="10"/>
                          <w:rPr>
                            <w:rFonts w:ascii="Arial"/>
                            <w:b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10" w:right="9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Changes to this guidance – This page tells you what has changed since the previous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version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of this guidance.</w:t>
                        </w: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10" w:right="24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Contacts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This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page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tells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you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who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contact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for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help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if your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senior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caseworker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line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manager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can’t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answer your question.</w:t>
                        </w: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left="11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owner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This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page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tells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you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about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this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version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of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and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who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owns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it.</w:t>
                        </w:r>
                      </w:p>
                    </w:tc>
                    <w:tc>
                      <w:tcPr>
                        <w:tcW w:w="2835" w:type="dxa"/>
                        <w:shd w:val="clear" w:color="auto" w:fill="F3F3F3"/>
                      </w:tcPr>
                      <w:p>
                        <w:pPr>
                          <w:pStyle w:val="TableParagraph"/>
                          <w:ind w:left="107" w:right="1046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sz w:val="24"/>
                          </w:rPr>
                          <w:t>In this section</w:t>
                        </w:r>
                        <w:r>
                          <w:rPr>
                            <w:rFonts w:ascii="Arial"/>
                            <w:b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1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Changes to this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1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guidance</w:t>
                          </w:r>
                        </w:hyperlink>
                      </w:p>
                      <w:p>
                        <w:pPr>
                          <w:pStyle w:val="TableParagraph"/>
                          <w:spacing w:before="7"/>
                          <w:rPr>
                            <w:rFonts w:ascii="Arial"/>
                            <w:b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480" w:lineRule="auto"/>
                          <w:ind w:left="107" w:right="791"/>
                          <w:rPr>
                            <w:sz w:val="24"/>
                          </w:rPr>
                        </w:pPr>
                        <w:hyperlink w:history="true" w:anchor="_bookmark9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Contact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10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Information</w:t>
                          </w:r>
                          <w:r>
                            <w:rPr>
                              <w:color w:val="0000FF"/>
                              <w:spacing w:val="-14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owner</w:t>
                          </w:r>
                        </w:hyperlink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bookmarkStart w:name="_bookmark0" w:id="1"/>
      <w:bookmarkEnd w:id="1"/>
      <w:r>
        <w:rPr>
          <w:b w:val="0"/>
        </w:rPr>
      </w:r>
      <w:r>
        <w:rPr/>
        <w:t>Case decision logs</w:t>
      </w:r>
      <w:r>
        <w:rPr>
          <w:spacing w:val="1"/>
        </w:rPr>
        <w:t> </w:t>
      </w:r>
      <w:r>
        <w:rPr/>
        <w:t>About</w:t>
      </w:r>
      <w:r>
        <w:rPr>
          <w:spacing w:val="-4"/>
        </w:rPr>
        <w:t> </w:t>
      </w:r>
      <w:r>
        <w:rPr/>
        <w:t>this</w:t>
      </w:r>
      <w:r>
        <w:rPr>
          <w:spacing w:val="-3"/>
        </w:rPr>
        <w:t> </w:t>
      </w:r>
      <w:r>
        <w:rPr/>
        <w:t>guidance</w:t>
      </w:r>
    </w:p>
    <w:p>
      <w:pPr>
        <w:spacing w:after="0" w:line="420" w:lineRule="auto"/>
        <w:sectPr>
          <w:pgSz w:w="16840" w:h="11910" w:orient="landscape"/>
          <w:pgMar w:header="0" w:footer="701" w:top="1060" w:bottom="980" w:left="460" w:right="440"/>
        </w:sectPr>
      </w:pPr>
    </w:p>
    <w:p>
      <w:pPr>
        <w:pStyle w:val="BodyText"/>
        <w:spacing w:line="420" w:lineRule="auto" w:before="63"/>
        <w:ind w:left="106" w:right="12417"/>
      </w:pPr>
      <w:r>
        <w:rPr/>
        <w:pict>
          <v:shape style="position:absolute;margin-left:28.08pt;margin-top:50.601849pt;width:786.15pt;height:282.650pt;mso-position-horizontal-relative:page;mso-position-vertical-relative:paragraph;z-index:1572915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835"/>
                    <w:gridCol w:w="10039"/>
                    <w:gridCol w:w="2835"/>
                  </w:tblGrid>
                  <w:tr>
                    <w:trPr>
                      <w:trHeight w:val="5633" w:hRule="atLeast"/>
                    </w:trPr>
                    <w:tc>
                      <w:tcPr>
                        <w:tcW w:w="2835" w:type="dxa"/>
                        <w:shd w:val="clear" w:color="auto" w:fill="F3F3F3"/>
                      </w:tcPr>
                      <w:p>
                        <w:pPr>
                          <w:pStyle w:val="TableParagraph"/>
                          <w:ind w:left="107" w:right="190"/>
                          <w:rPr>
                            <w:sz w:val="24"/>
                          </w:rPr>
                        </w:pPr>
                        <w:hyperlink w:history="true" w:anchor="_bookmark0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About this guidance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2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How case decision logs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2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help an investigation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3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What</w:t>
                          </w:r>
                          <w:r>
                            <w:rPr>
                              <w:color w:val="0000FF"/>
                              <w:spacing w:val="-7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5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to</w:t>
                          </w:r>
                          <w:r>
                            <w:rPr>
                              <w:color w:val="0000FF"/>
                              <w:spacing w:val="-5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record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3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in a case decision log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5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Electronic and paper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5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 decision logs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7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Disclosure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of</w:t>
                          </w:r>
                          <w:r>
                            <w:rPr>
                              <w:color w:val="0000FF"/>
                              <w:spacing w:val="2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7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log</w:t>
                          </w:r>
                          <w:r>
                            <w:rPr>
                              <w:color w:val="0000FF"/>
                              <w:spacing w:val="-2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details</w:t>
                          </w:r>
                        </w:hyperlink>
                      </w:p>
                      <w:p>
                        <w:pPr>
                          <w:pStyle w:val="TableParagraph"/>
                          <w:spacing w:before="37"/>
                          <w:ind w:left="107" w:right="723"/>
                          <w:rPr>
                            <w:sz w:val="24"/>
                          </w:rPr>
                        </w:pPr>
                        <w:hyperlink w:history="true" w:anchor="_bookmark8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Assurance of case</w:t>
                          </w:r>
                        </w:hyperlink>
                        <w:r>
                          <w:rPr>
                            <w:color w:val="0000FF"/>
                            <w:spacing w:val="-65"/>
                            <w:sz w:val="24"/>
                          </w:rPr>
                          <w:t> </w:t>
                        </w:r>
                        <w:hyperlink w:history="true" w:anchor="_bookmark8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logs</w:t>
                          </w:r>
                        </w:hyperlink>
                      </w:p>
                    </w:tc>
                    <w:tc>
                      <w:tcPr>
                        <w:tcW w:w="10039" w:type="dxa"/>
                      </w:tcPr>
                      <w:p>
                        <w:pPr>
                          <w:pStyle w:val="TableParagraph"/>
                          <w:spacing w:line="271" w:lineRule="exact"/>
                          <w:ind w:left="11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This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page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lists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changes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case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decision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log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guidance,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with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most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recent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at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top.</w:t>
                        </w:r>
                      </w:p>
                    </w:tc>
                    <w:tc>
                      <w:tcPr>
                        <w:tcW w:w="2835" w:type="dxa"/>
                        <w:shd w:val="clear" w:color="auto" w:fill="F3F3F3"/>
                      </w:tcPr>
                      <w:p>
                        <w:pPr>
                          <w:pStyle w:val="TableParagraph"/>
                          <w:ind w:left="107" w:right="266"/>
                          <w:rPr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sz w:val="24"/>
                          </w:rPr>
                          <w:t>Related links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24"/>
                          </w:rPr>
                          <w:t> </w:t>
                        </w:r>
                        <w:hyperlink w:history="true" w:anchor="_bookmark6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Information</w:t>
                          </w:r>
                          <w:r>
                            <w:rPr>
                              <w:color w:val="0000FF"/>
                              <w:spacing w:val="-4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to</w:t>
                          </w:r>
                          <w:r>
                            <w:rPr>
                              <w:color w:val="0000FF"/>
                              <w:spacing w:val="-3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help</w:t>
                          </w:r>
                          <w:r>
                            <w:rPr>
                              <w:color w:val="0000FF"/>
                              <w:spacing w:val="-3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you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6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make operational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6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decisions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-</w:t>
                          </w:r>
                          <w:r>
                            <w:rPr>
                              <w:color w:val="0000FF"/>
                              <w:spacing w:val="-2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SAFCORM</w:t>
                          </w:r>
                        </w:hyperlink>
                      </w:p>
                      <w:p>
                        <w:pPr>
                          <w:pStyle w:val="TableParagraph"/>
                          <w:spacing w:before="7"/>
                          <w:rPr>
                            <w:rFonts w:ascii="Arial"/>
                            <w:b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07"/>
                          <w:rPr>
                            <w:rFonts w:ascii="Arial"/>
                            <w:b/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sz w:val="24"/>
                          </w:rPr>
                          <w:t>See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24"/>
                          </w:rPr>
                          <w:t>also</w:t>
                        </w:r>
                      </w:p>
                      <w:p>
                        <w:pPr>
                          <w:pStyle w:val="TableParagraph"/>
                          <w:spacing w:line="480" w:lineRule="auto"/>
                          <w:ind w:left="107" w:right="791"/>
                          <w:rPr>
                            <w:sz w:val="24"/>
                          </w:rPr>
                        </w:pPr>
                        <w:hyperlink w:history="true" w:anchor="_bookmark9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Contact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10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Information</w:t>
                          </w:r>
                          <w:r>
                            <w:rPr>
                              <w:color w:val="0000FF"/>
                              <w:spacing w:val="-14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owner</w:t>
                          </w:r>
                        </w:hyperlink>
                      </w:p>
                      <w:p>
                        <w:pPr>
                          <w:pStyle w:val="TableParagraph"/>
                          <w:spacing w:before="1"/>
                          <w:ind w:left="107" w:right="48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Links to staff intranet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removed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84.940002pt;margin-top:78.921844pt;width:391.55pt;height:226.05pt;mso-position-horizontal-relative:page;mso-position-vertical-relative:paragraph;z-index:15729664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549"/>
                    <w:gridCol w:w="5281"/>
                  </w:tblGrid>
                  <w:tr>
                    <w:trPr>
                      <w:trHeight w:val="300" w:hRule="atLeast"/>
                    </w:trPr>
                    <w:tc>
                      <w:tcPr>
                        <w:tcW w:w="2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  <w:tc>
                      <w:tcPr>
                        <w:tcW w:w="528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1975" w:hRule="atLeast"/>
                    </w:trPr>
                    <w:tc>
                      <w:tcPr>
                        <w:tcW w:w="2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528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</w:tr>
                  <w:tr>
                    <w:trPr>
                      <w:trHeight w:val="1403" w:hRule="atLeast"/>
                    </w:trPr>
                    <w:tc>
                      <w:tcPr>
                        <w:tcW w:w="2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528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</w:tr>
                  <w:tr>
                    <w:trPr>
                      <w:trHeight w:val="840" w:hRule="atLeast"/>
                    </w:trPr>
                    <w:tc>
                      <w:tcPr>
                        <w:tcW w:w="2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528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Case decision logs</w:t>
      </w:r>
      <w:r>
        <w:rPr>
          <w:spacing w:val="1"/>
        </w:rPr>
        <w:t> </w:t>
      </w:r>
      <w:bookmarkStart w:name="_bookmark1" w:id="2"/>
      <w:bookmarkEnd w:id="2"/>
      <w:r>
        <w:rPr/>
        <w:t>C</w:t>
      </w:r>
      <w:r>
        <w:rPr/>
        <w:t>hanges</w:t>
      </w:r>
      <w:r>
        <w:rPr>
          <w:spacing w:val="-4"/>
        </w:rPr>
        <w:t> </w:t>
      </w:r>
      <w:r>
        <w:rPr/>
        <w:t>to</w:t>
      </w:r>
      <w:r>
        <w:rPr>
          <w:spacing w:val="-5"/>
        </w:rPr>
        <w:t> </w:t>
      </w:r>
      <w:r>
        <w:rPr/>
        <w:t>this</w:t>
      </w:r>
      <w:r>
        <w:rPr>
          <w:spacing w:val="-2"/>
        </w:rPr>
        <w:t> </w:t>
      </w:r>
      <w:r>
        <w:rPr/>
        <w:t>guidance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3"/>
        </w:rPr>
      </w:pPr>
    </w:p>
    <w:tbl>
      <w:tblPr>
        <w:tblW w:w="0" w:type="auto"/>
        <w:jc w:val="left"/>
        <w:tblInd w:w="32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49"/>
        <w:gridCol w:w="5281"/>
      </w:tblGrid>
      <w:tr>
        <w:trPr>
          <w:trHeight w:val="290" w:hRule="atLeast"/>
        </w:trPr>
        <w:tc>
          <w:tcPr>
            <w:tcW w:w="2549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Date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change</w:t>
            </w:r>
          </w:p>
        </w:tc>
        <w:tc>
          <w:tcPr>
            <w:tcW w:w="528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Details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change</w:t>
            </w:r>
          </w:p>
        </w:tc>
      </w:tr>
      <w:tr>
        <w:trPr>
          <w:trHeight w:val="1965" w:hRule="atLeast"/>
        </w:trPr>
        <w:tc>
          <w:tcPr>
            <w:tcW w:w="2549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November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2013</w:t>
            </w:r>
          </w:p>
        </w:tc>
        <w:tc>
          <w:tcPr>
            <w:tcW w:w="5281" w:type="dxa"/>
          </w:tcPr>
          <w:p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z w:val="24"/>
              </w:rPr>
              <w:t>Change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request: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675" w:val="left" w:leader="none"/>
              </w:tabs>
              <w:spacing w:line="240" w:lineRule="auto" w:before="0" w:after="0"/>
              <w:ind w:left="674" w:right="246" w:hanging="286"/>
              <w:jc w:val="left"/>
              <w:rPr>
                <w:sz w:val="24"/>
              </w:rPr>
            </w:pPr>
            <w:r>
              <w:rPr>
                <w:sz w:val="24"/>
              </w:rPr>
              <w:t>Information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help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operational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decisions -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SAFCORM:</w:t>
            </w:r>
          </w:p>
          <w:p>
            <w:pPr>
              <w:pStyle w:val="TableParagraph"/>
              <w:spacing w:line="286" w:lineRule="exact"/>
              <w:ind w:left="672"/>
              <w:rPr>
                <w:sz w:val="24"/>
              </w:rPr>
            </w:pPr>
            <w:r>
              <w:rPr>
                <w:rFonts w:ascii="Courier New"/>
                <w:sz w:val="24"/>
              </w:rPr>
              <w:t>o</w:t>
            </w:r>
            <w:r>
              <w:rPr>
                <w:rFonts w:ascii="Courier New"/>
                <w:spacing w:val="-4"/>
                <w:sz w:val="24"/>
              </w:rPr>
              <w:t> </w:t>
            </w:r>
            <w:r>
              <w:rPr>
                <w:sz w:val="24"/>
              </w:rPr>
              <w:t>new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page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675" w:val="left" w:leader="none"/>
              </w:tabs>
              <w:spacing w:line="284" w:lineRule="exact" w:before="0" w:after="0"/>
              <w:ind w:left="674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Minor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housekeeping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changes.</w:t>
            </w:r>
          </w:p>
        </w:tc>
      </w:tr>
      <w:tr>
        <w:trPr>
          <w:trHeight w:val="1393" w:hRule="atLeast"/>
        </w:trPr>
        <w:tc>
          <w:tcPr>
            <w:tcW w:w="2549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October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2013</w:t>
            </w:r>
          </w:p>
        </w:tc>
        <w:tc>
          <w:tcPr>
            <w:tcW w:w="5281" w:type="dxa"/>
          </w:tcPr>
          <w:p>
            <w:pPr>
              <w:pStyle w:val="TableParagraph"/>
              <w:ind w:left="105" w:right="251"/>
              <w:rPr>
                <w:sz w:val="24"/>
              </w:rPr>
            </w:pPr>
            <w:r>
              <w:rPr>
                <w:sz w:val="24"/>
              </w:rPr>
              <w:t>Six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month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review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modernised guidance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team: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675" w:val="left" w:leader="none"/>
              </w:tabs>
              <w:spacing w:line="240" w:lineRule="auto" w:before="0" w:after="0"/>
              <w:ind w:left="674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Minor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housekeeping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changes.</w:t>
            </w:r>
          </w:p>
        </w:tc>
      </w:tr>
      <w:tr>
        <w:trPr>
          <w:trHeight w:val="830" w:hRule="atLeast"/>
        </w:trPr>
        <w:tc>
          <w:tcPr>
            <w:tcW w:w="2549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281" w:type="dxa"/>
          </w:tcPr>
          <w:p>
            <w:pPr>
              <w:pStyle w:val="TableParagraph"/>
              <w:spacing w:line="276" w:lineRule="exact"/>
              <w:ind w:left="105" w:right="252"/>
              <w:rPr>
                <w:sz w:val="24"/>
              </w:rPr>
            </w:pP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previous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changes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guidance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find all earlier versions in the archive. See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related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link: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archive.</w:t>
            </w:r>
          </w:p>
        </w:tc>
      </w:tr>
    </w:tbl>
    <w:p>
      <w:pPr>
        <w:spacing w:after="0" w:line="276" w:lineRule="exact"/>
        <w:rPr>
          <w:sz w:val="24"/>
        </w:rPr>
        <w:sectPr>
          <w:pgSz w:w="16840" w:h="11910" w:orient="landscape"/>
          <w:pgMar w:header="0" w:footer="701" w:top="1060" w:bottom="980" w:left="460" w:right="440"/>
        </w:sectPr>
      </w:pPr>
    </w:p>
    <w:p>
      <w:pPr>
        <w:pStyle w:val="BodyText"/>
        <w:spacing w:before="63"/>
        <w:ind w:left="106"/>
      </w:pPr>
      <w:bookmarkStart w:name="_bookmark2" w:id="3"/>
      <w:bookmarkEnd w:id="3"/>
      <w:r>
        <w:rPr>
          <w:b w:val="0"/>
        </w:rPr>
      </w:r>
      <w:r>
        <w:rPr/>
        <w:t>Case</w:t>
      </w:r>
      <w:r>
        <w:rPr>
          <w:spacing w:val="-3"/>
        </w:rPr>
        <w:t> </w:t>
      </w:r>
      <w:r>
        <w:rPr/>
        <w:t>decision</w:t>
      </w:r>
      <w:r>
        <w:rPr>
          <w:spacing w:val="-4"/>
        </w:rPr>
        <w:t> </w:t>
      </w:r>
      <w:r>
        <w:rPr/>
        <w:t>logs</w:t>
      </w:r>
    </w:p>
    <w:p>
      <w:pPr>
        <w:pStyle w:val="BodyText"/>
        <w:spacing w:before="242"/>
        <w:ind w:left="106"/>
      </w:pPr>
      <w:r>
        <w:rPr/>
        <w:t>How</w:t>
      </w:r>
      <w:r>
        <w:rPr>
          <w:spacing w:val="3"/>
        </w:rPr>
        <w:t> </w:t>
      </w:r>
      <w:r>
        <w:rPr/>
        <w:t>case</w:t>
      </w:r>
      <w:r>
        <w:rPr>
          <w:spacing w:val="-3"/>
        </w:rPr>
        <w:t> </w:t>
      </w:r>
      <w:r>
        <w:rPr/>
        <w:t>decision</w:t>
      </w:r>
      <w:r>
        <w:rPr>
          <w:spacing w:val="-3"/>
        </w:rPr>
        <w:t> </w:t>
      </w:r>
      <w:r>
        <w:rPr/>
        <w:t>logs</w:t>
      </w:r>
      <w:r>
        <w:rPr>
          <w:spacing w:val="-1"/>
        </w:rPr>
        <w:t> </w:t>
      </w:r>
      <w:r>
        <w:rPr/>
        <w:t>help</w:t>
      </w:r>
      <w:r>
        <w:rPr>
          <w:spacing w:val="-6"/>
        </w:rPr>
        <w:t> </w:t>
      </w:r>
      <w:r>
        <w:rPr/>
        <w:t>an</w:t>
      </w:r>
      <w:r>
        <w:rPr>
          <w:spacing w:val="-5"/>
        </w:rPr>
        <w:t> </w:t>
      </w:r>
      <w:r>
        <w:rPr/>
        <w:t>investigation</w:t>
      </w:r>
    </w:p>
    <w:p>
      <w:pPr>
        <w:pStyle w:val="BodyText"/>
        <w:spacing w:before="5"/>
        <w:rPr>
          <w:sz w:val="5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6982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ind w:left="107" w:right="193"/>
              <w:rPr>
                <w:sz w:val="24"/>
              </w:rPr>
            </w:pPr>
            <w:hyperlink w:history="true" w:anchor="_bookmark0">
              <w:r>
                <w:rPr>
                  <w:color w:val="0000FF"/>
                  <w:sz w:val="24"/>
                  <w:u w:val="single" w:color="0000FF"/>
                </w:rPr>
                <w:t>About this guidance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What</w:t>
              </w:r>
              <w:r>
                <w:rPr>
                  <w:color w:val="0000FF"/>
                  <w:spacing w:val="-7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record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in a case decision log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Electronic and paper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case decision logs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Disclosure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of</w:t>
              </w:r>
              <w:r>
                <w:rPr>
                  <w:color w:val="0000FF"/>
                  <w:spacing w:val="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decision log details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Assurance of 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logs</w:t>
              </w:r>
            </w:hyperlink>
          </w:p>
        </w:tc>
        <w:tc>
          <w:tcPr>
            <w:tcW w:w="10039" w:type="dxa"/>
          </w:tcPr>
          <w:p>
            <w:pPr>
              <w:pStyle w:val="TableParagraph"/>
              <w:spacing w:line="480" w:lineRule="auto"/>
              <w:ind w:left="110"/>
              <w:rPr>
                <w:sz w:val="24"/>
              </w:rPr>
            </w:pPr>
            <w:r>
              <w:rPr>
                <w:sz w:val="24"/>
              </w:rPr>
              <w:t>This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tells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logs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(CDL)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help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investigation.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purposes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CDL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to: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677" w:val="left" w:leader="none"/>
              </w:tabs>
              <w:spacing w:line="240" w:lineRule="auto" w:before="0" w:after="0"/>
              <w:ind w:left="676" w:right="691" w:hanging="284"/>
              <w:jc w:val="left"/>
              <w:rPr>
                <w:sz w:val="24"/>
              </w:rPr>
            </w:pPr>
            <w:r>
              <w:rPr>
                <w:sz w:val="24"/>
              </w:rPr>
              <w:t>provide an accurate, ‘at the time’, record of all significant decisions made during a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criminal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investigation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677" w:val="left" w:leader="none"/>
              </w:tabs>
              <w:spacing w:line="292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provide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audit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trail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made,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677" w:val="left" w:leader="none"/>
              </w:tabs>
              <w:spacing w:line="240" w:lineRule="auto" w:before="0" w:after="0"/>
              <w:ind w:left="676" w:right="869" w:hanging="284"/>
              <w:jc w:val="left"/>
              <w:rPr>
                <w:sz w:val="24"/>
              </w:rPr>
            </w:pP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those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running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 case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balanced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strategic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approach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 their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investigation.</w:t>
            </w:r>
          </w:p>
          <w:p>
            <w:pPr>
              <w:pStyle w:val="TableParagraph"/>
              <w:spacing w:before="4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 w:right="173"/>
              <w:rPr>
                <w:sz w:val="24"/>
              </w:rPr>
            </w:pPr>
            <w:r>
              <w:rPr>
                <w:sz w:val="24"/>
              </w:rPr>
              <w:t>You must make sure the reasoning behind each decision is sufficiently well documented, so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process stands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subsequent scrutiny.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CDL must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contain: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made,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4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justifications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light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information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time.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Why</w:t>
            </w:r>
            <w:r>
              <w:rPr>
                <w:rFonts w:ascii="Arial"/>
                <w:b/>
                <w:spacing w:val="-8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it is important</w:t>
            </w:r>
            <w:r>
              <w:rPr>
                <w:rFonts w:ascii="Arial"/>
                <w:b/>
                <w:spacing w:val="-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to</w:t>
            </w:r>
            <w:r>
              <w:rPr>
                <w:rFonts w:ascii="Arial"/>
                <w:b/>
                <w:spacing w:val="-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record decisions</w:t>
            </w:r>
            <w:r>
              <w:rPr>
                <w:rFonts w:ascii="Arial"/>
                <w:b/>
                <w:spacing w:val="-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correctly</w:t>
            </w:r>
          </w:p>
          <w:p>
            <w:pPr>
              <w:pStyle w:val="TableParagraph"/>
              <w:ind w:left="110" w:right="147"/>
              <w:rPr>
                <w:sz w:val="24"/>
              </w:rPr>
            </w:pPr>
            <w:r>
              <w:rPr>
                <w:sz w:val="24"/>
              </w:rPr>
              <w:t>The professionalism of any major investigation can be measured by the quality of its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log.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well managed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case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clear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effective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direction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from the initial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adoption of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case to its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final conclusion.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ever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unsure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decision’s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potential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importance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it.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060" w:bottom="980" w:left="460" w:right="440"/>
        </w:sectPr>
      </w:pPr>
    </w:p>
    <w:p>
      <w:pPr>
        <w:pStyle w:val="BodyText"/>
        <w:spacing w:before="63"/>
        <w:ind w:left="106"/>
      </w:pPr>
      <w:r>
        <w:rPr/>
        <w:t>Case</w:t>
      </w:r>
      <w:r>
        <w:rPr>
          <w:spacing w:val="-2"/>
        </w:rPr>
        <w:t> </w:t>
      </w:r>
      <w:r>
        <w:rPr/>
        <w:t>decision</w:t>
      </w:r>
      <w:r>
        <w:rPr>
          <w:spacing w:val="-3"/>
        </w:rPr>
        <w:t> </w:t>
      </w:r>
      <w:r>
        <w:rPr/>
        <w:t>logs</w:t>
      </w:r>
    </w:p>
    <w:p>
      <w:pPr>
        <w:pStyle w:val="BodyText"/>
        <w:spacing w:before="242"/>
        <w:ind w:left="106"/>
      </w:pPr>
      <w:bookmarkStart w:name="_bookmark3" w:id="4"/>
      <w:bookmarkEnd w:id="4"/>
      <w:r>
        <w:rPr>
          <w:b w:val="0"/>
        </w:rPr>
      </w:r>
      <w:r>
        <w:rPr/>
        <w:t>What decisions to</w:t>
      </w:r>
      <w:r>
        <w:rPr>
          <w:spacing w:val="-4"/>
        </w:rPr>
        <w:t> </w:t>
      </w:r>
      <w:r>
        <w:rPr/>
        <w:t>record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a</w:t>
      </w:r>
      <w:r>
        <w:rPr>
          <w:spacing w:val="-3"/>
        </w:rPr>
        <w:t> </w:t>
      </w:r>
      <w:r>
        <w:rPr/>
        <w:t>case</w:t>
      </w:r>
      <w:r>
        <w:rPr>
          <w:spacing w:val="-5"/>
        </w:rPr>
        <w:t> </w:t>
      </w:r>
      <w:r>
        <w:rPr/>
        <w:t>decision</w:t>
      </w:r>
      <w:r>
        <w:rPr>
          <w:spacing w:val="-3"/>
        </w:rPr>
        <w:t> </w:t>
      </w:r>
      <w:r>
        <w:rPr/>
        <w:t>log</w:t>
      </w:r>
    </w:p>
    <w:p>
      <w:pPr>
        <w:pStyle w:val="BodyText"/>
        <w:spacing w:before="5"/>
        <w:rPr>
          <w:sz w:val="5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8605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ind w:left="107" w:right="190"/>
              <w:rPr>
                <w:sz w:val="24"/>
              </w:rPr>
            </w:pPr>
            <w:hyperlink w:history="true" w:anchor="_bookmark0">
              <w:r>
                <w:rPr>
                  <w:color w:val="0000FF"/>
                  <w:sz w:val="24"/>
                  <w:u w:val="single" w:color="0000FF"/>
                </w:rPr>
                <w:t>About this guidance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How case decision logs</w:t>
              </w:r>
            </w:hyperlink>
            <w:r>
              <w:rPr>
                <w:color w:val="0000FF"/>
                <w:spacing w:val="-65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help an investigation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Electronic and paper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case decision logs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Disclosure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of</w:t>
              </w:r>
              <w:r>
                <w:rPr>
                  <w:color w:val="0000FF"/>
                  <w:spacing w:val="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decision log details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Assurance of 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decision logs</w:t>
              </w:r>
            </w:hyperlink>
          </w:p>
        </w:tc>
        <w:tc>
          <w:tcPr>
            <w:tcW w:w="10039" w:type="dxa"/>
          </w:tcPr>
          <w:p>
            <w:pPr>
              <w:pStyle w:val="TableParagraph"/>
              <w:ind w:left="110" w:right="401"/>
              <w:rPr>
                <w:sz w:val="24"/>
              </w:rPr>
            </w:pPr>
            <w:r>
              <w:rPr>
                <w:sz w:val="24"/>
              </w:rPr>
              <w:t>This section tells you what kind of decisions you must record in a case decision log (CDL)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 when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record it.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 w:right="360"/>
              <w:rPr>
                <w:sz w:val="24"/>
              </w:rPr>
            </w:pPr>
            <w:r>
              <w:rPr>
                <w:sz w:val="24"/>
              </w:rPr>
              <w:t>A CDL is not intended to be a record of every single action taken in an investigation. Case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either: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677" w:val="left" w:leader="none"/>
              </w:tabs>
              <w:spacing w:line="240" w:lineRule="auto" w:before="0" w:after="0"/>
              <w:ind w:left="676" w:right="568" w:hanging="284"/>
              <w:jc w:val="left"/>
              <w:rPr>
                <w:sz w:val="24"/>
              </w:rPr>
            </w:pPr>
            <w:r>
              <w:rPr>
                <w:sz w:val="24"/>
              </w:rPr>
              <w:t>strategic - those decisions made around the intention of what the investigation is to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achieve,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677" w:val="left" w:leader="none"/>
              </w:tabs>
              <w:spacing w:line="235" w:lineRule="auto" w:before="4" w:after="0"/>
              <w:ind w:left="676" w:right="397" w:hanging="284"/>
              <w:jc w:val="left"/>
              <w:rPr>
                <w:sz w:val="24"/>
              </w:rPr>
            </w:pPr>
            <w:r>
              <w:rPr>
                <w:sz w:val="24"/>
              </w:rPr>
              <w:t>tactical 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those decisions where the focus of an investigation may shift or the targets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are changed.</w:t>
            </w:r>
          </w:p>
          <w:p>
            <w:pPr>
              <w:pStyle w:val="TableParagraph"/>
              <w:spacing w:before="2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Definition</w:t>
            </w:r>
            <w:r>
              <w:rPr>
                <w:rFonts w:ascii="Arial" w:hAnsi="Arial"/>
                <w:b/>
                <w:spacing w:val="-5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of</w:t>
            </w:r>
            <w:r>
              <w:rPr>
                <w:rFonts w:ascii="Arial" w:hAnsi="Arial"/>
                <w:b/>
                <w:spacing w:val="-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a</w:t>
            </w:r>
            <w:r>
              <w:rPr>
                <w:rFonts w:ascii="Arial" w:hAnsi="Arial"/>
                <w:b/>
                <w:spacing w:val="-3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‘decision’</w:t>
            </w: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context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defined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679" w:val="left" w:leader="none"/>
              </w:tabs>
              <w:spacing w:line="240" w:lineRule="auto" w:before="0" w:after="0"/>
              <w:ind w:left="678" w:right="585" w:hanging="286"/>
              <w:jc w:val="left"/>
              <w:rPr>
                <w:sz w:val="24"/>
              </w:rPr>
            </w:pPr>
            <w:r>
              <w:rPr>
                <w:sz w:val="24"/>
              </w:rPr>
              <w:t>‘Anything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could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construed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having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chosen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could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affect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outcome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investigation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either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 positive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negative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way’.</w:t>
            </w:r>
          </w:p>
          <w:p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Specific</w:t>
            </w:r>
            <w:r>
              <w:rPr>
                <w:rFonts w:ascii="Arial"/>
                <w:b/>
                <w:spacing w:val="-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decisions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you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must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always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record</w:t>
            </w: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against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policy.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267"/>
              <w:rPr>
                <w:sz w:val="24"/>
              </w:rPr>
            </w:pPr>
            <w:r>
              <w:rPr>
                <w:sz w:val="24"/>
              </w:rPr>
              <w:t>You must also record decisions made jointly with representatives from other agencies. You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must invite the senior representative of the other agency to countersign the entry. If they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refuse the offer, you must record it and any reason(s) offered for refusal, for example, they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keeping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separate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record.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Negative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decisions</w:t>
            </w:r>
          </w:p>
          <w:p>
            <w:pPr>
              <w:pStyle w:val="TableParagraph"/>
              <w:ind w:left="110" w:right="173"/>
              <w:rPr>
                <w:sz w:val="24"/>
              </w:rPr>
            </w:pPr>
            <w:r>
              <w:rPr>
                <w:sz w:val="24"/>
              </w:rPr>
              <w:t>You must also record any negative decisions, when you decide not to take a certain course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 action. If you make a conscious decision not to do something, it may create more issues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than the decision to follow a course of action would have done.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example, decisions not</w:t>
            </w:r>
            <w:r>
              <w:rPr>
                <w:spacing w:val="-65"/>
                <w:sz w:val="24"/>
              </w:rPr>
              <w:t> </w:t>
            </w:r>
            <w:r>
              <w:rPr>
                <w:sz w:val="24"/>
              </w:rPr>
              <w:t>to: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spacing w:line="271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In</w:t>
            </w:r>
            <w:r>
              <w:rPr>
                <w:rFonts w:ascii="Arial"/>
                <w:b/>
                <w:spacing w:val="-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this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section</w:t>
            </w:r>
          </w:p>
          <w:p>
            <w:pPr>
              <w:pStyle w:val="TableParagraph"/>
              <w:ind w:left="107" w:right="107"/>
              <w:rPr>
                <w:sz w:val="24"/>
              </w:rPr>
            </w:pPr>
            <w:hyperlink w:history="true" w:anchor="_bookmark4">
              <w:r>
                <w:rPr>
                  <w:color w:val="0000FF"/>
                  <w:sz w:val="24"/>
                  <w:u w:val="single" w:color="0000FF"/>
                </w:rPr>
                <w:t>How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and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when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record</w:t>
              </w:r>
            </w:hyperlink>
            <w:r>
              <w:rPr>
                <w:color w:val="0000FF"/>
                <w:spacing w:val="-63"/>
                <w:sz w:val="24"/>
              </w:rPr>
              <w:t> </w:t>
            </w:r>
            <w:hyperlink w:history="true" w:anchor="_bookmark4">
              <w:r>
                <w:rPr>
                  <w:color w:val="0000FF"/>
                  <w:sz w:val="24"/>
                  <w:u w:val="single" w:color="0000FF"/>
                </w:rPr>
                <w:t>a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decision</w:t>
              </w:r>
            </w:hyperlink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07" w:right="266"/>
              <w:rPr>
                <w:sz w:val="24"/>
              </w:rPr>
            </w:pPr>
            <w:hyperlink w:history="true" w:anchor="_bookmark6">
              <w:r>
                <w:rPr>
                  <w:color w:val="0000FF"/>
                  <w:sz w:val="24"/>
                  <w:u w:val="single" w:color="0000FF"/>
                </w:rPr>
                <w:t>Information</w:t>
              </w:r>
              <w:r>
                <w:rPr>
                  <w:color w:val="0000FF"/>
                  <w:spacing w:val="-4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3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help</w:t>
              </w:r>
              <w:r>
                <w:rPr>
                  <w:color w:val="0000FF"/>
                  <w:spacing w:val="-3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you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6">
              <w:r>
                <w:rPr>
                  <w:color w:val="0000FF"/>
                  <w:sz w:val="24"/>
                  <w:u w:val="single" w:color="0000FF"/>
                </w:rPr>
                <w:t>make operational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6">
              <w:r>
                <w:rPr>
                  <w:color w:val="0000FF"/>
                  <w:sz w:val="24"/>
                  <w:u w:val="single" w:color="0000FF"/>
                </w:rPr>
                <w:t>decisions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-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SAFCORM</w:t>
              </w:r>
            </w:hyperlink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0" w:footer="701" w:top="1060" w:bottom="980" w:left="460" w:right="440"/>
        </w:sectPr>
      </w:pPr>
    </w:p>
    <w:p>
      <w:pPr>
        <w:pStyle w:val="BodyText"/>
        <w:spacing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4774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0039" w:type="dxa"/>
          </w:tcPr>
          <w:p>
            <w:pPr>
              <w:pStyle w:val="TableParagraph"/>
              <w:numPr>
                <w:ilvl w:val="0"/>
                <w:numId w:val="6"/>
              </w:numPr>
              <w:tabs>
                <w:tab w:pos="679" w:val="left" w:leader="none"/>
              </w:tabs>
              <w:spacing w:line="291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conduct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surveillance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individual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679" w:val="left" w:leader="none"/>
              </w:tabs>
              <w:spacing w:line="292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arrest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somebody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679" w:val="left" w:leader="none"/>
              </w:tabs>
              <w:spacing w:line="293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search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premises,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679" w:val="left" w:leader="none"/>
              </w:tabs>
              <w:spacing w:line="293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oppose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unconditional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bail.</w:t>
            </w:r>
          </w:p>
          <w:p>
            <w:pPr>
              <w:pStyle w:val="TableParagraph"/>
              <w:spacing w:before="9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Consolidated</w:t>
            </w:r>
            <w:r>
              <w:rPr>
                <w:rFonts w:ascii="Arial"/>
                <w:b/>
                <w:spacing w:val="-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entries</w:t>
            </w:r>
          </w:p>
          <w:p>
            <w:pPr>
              <w:pStyle w:val="TableParagraph"/>
              <w:ind w:left="110" w:right="347"/>
              <w:rPr>
                <w:sz w:val="24"/>
              </w:rPr>
            </w:pPr>
            <w:r>
              <w:rPr>
                <w:sz w:val="24"/>
              </w:rPr>
              <w:t>Combined entries in decision logs may sometimes be appropriate, for example, when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appointing staff to roles at the start of a case. These entries can list all the decisions taken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one entry, using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bullet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points if appropriate.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 are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uncertain as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whether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entry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 a decision log,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 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much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detail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include,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final test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consider would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be:</w:t>
            </w:r>
          </w:p>
          <w:p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numPr>
                <w:ilvl w:val="0"/>
                <w:numId w:val="6"/>
              </w:numPr>
              <w:tabs>
                <w:tab w:pos="677" w:val="left" w:leader="none"/>
              </w:tabs>
              <w:spacing w:line="240" w:lineRule="auto" w:before="0" w:after="0"/>
              <w:ind w:left="676" w:right="302" w:hanging="284"/>
              <w:jc w:val="left"/>
              <w:rPr>
                <w:sz w:val="24"/>
              </w:rPr>
            </w:pPr>
            <w:r>
              <w:rPr>
                <w:sz w:val="24"/>
              </w:rPr>
              <w:t>‘If, in five years time, you have to stand in front of a public enquiry, court, or other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tribunal and justify why you did or did not do a certain thing, would putting more detail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 log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assist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you?’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100" w:bottom="900" w:left="460" w:right="440"/>
        </w:sectPr>
      </w:pPr>
    </w:p>
    <w:p>
      <w:pPr>
        <w:pStyle w:val="BodyText"/>
        <w:spacing w:before="63"/>
        <w:ind w:left="106"/>
      </w:pPr>
      <w:r>
        <w:rPr/>
        <w:t>Case</w:t>
      </w:r>
      <w:r>
        <w:rPr>
          <w:spacing w:val="-2"/>
        </w:rPr>
        <w:t> </w:t>
      </w:r>
      <w:r>
        <w:rPr/>
        <w:t>decision</w:t>
      </w:r>
      <w:r>
        <w:rPr>
          <w:spacing w:val="-4"/>
        </w:rPr>
        <w:t> </w:t>
      </w:r>
      <w:r>
        <w:rPr/>
        <w:t>logs</w:t>
      </w:r>
    </w:p>
    <w:p>
      <w:pPr>
        <w:pStyle w:val="BodyText"/>
        <w:spacing w:before="242"/>
        <w:ind w:left="106"/>
      </w:pPr>
      <w:bookmarkStart w:name="_bookmark4" w:id="5"/>
      <w:bookmarkEnd w:id="5"/>
      <w:r>
        <w:rPr>
          <w:b w:val="0"/>
        </w:rPr>
      </w:r>
      <w:r>
        <w:rPr/>
        <w:t>How</w:t>
      </w:r>
      <w:r>
        <w:rPr>
          <w:spacing w:val="4"/>
        </w:rPr>
        <w:t> </w:t>
      </w:r>
      <w:r>
        <w:rPr/>
        <w:t>and</w:t>
      </w:r>
      <w:r>
        <w:rPr>
          <w:spacing w:val="-6"/>
        </w:rPr>
        <w:t> </w:t>
      </w:r>
      <w:r>
        <w:rPr/>
        <w:t>when</w:t>
      </w:r>
      <w:r>
        <w:rPr>
          <w:spacing w:val="-2"/>
        </w:rPr>
        <w:t> </w:t>
      </w:r>
      <w:r>
        <w:rPr/>
        <w:t>to</w:t>
      </w:r>
      <w:r>
        <w:rPr>
          <w:spacing w:val="-3"/>
        </w:rPr>
        <w:t> </w:t>
      </w:r>
      <w:r>
        <w:rPr/>
        <w:t>record</w:t>
      </w:r>
      <w:r>
        <w:rPr>
          <w:spacing w:val="-3"/>
        </w:rPr>
        <w:t> </w:t>
      </w:r>
      <w:r>
        <w:rPr/>
        <w:t>a</w:t>
      </w:r>
      <w:r>
        <w:rPr>
          <w:spacing w:val="2"/>
        </w:rPr>
        <w:t> </w:t>
      </w:r>
      <w:r>
        <w:rPr/>
        <w:t>decision</w:t>
      </w:r>
    </w:p>
    <w:p>
      <w:pPr>
        <w:pStyle w:val="BodyText"/>
        <w:spacing w:before="5"/>
        <w:rPr>
          <w:sz w:val="5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8621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ind w:left="107" w:right="190"/>
              <w:rPr>
                <w:sz w:val="24"/>
              </w:rPr>
            </w:pPr>
            <w:hyperlink w:history="true" w:anchor="_bookmark0">
              <w:r>
                <w:rPr>
                  <w:color w:val="0000FF"/>
                  <w:sz w:val="24"/>
                  <w:u w:val="single" w:color="0000FF"/>
                </w:rPr>
                <w:t>About this guidance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How case decision logs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help an investigation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What</w:t>
              </w:r>
              <w:r>
                <w:rPr>
                  <w:color w:val="0000FF"/>
                  <w:spacing w:val="-7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record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in a case decision log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Electronic and paper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case decision logs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Disclosure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of</w:t>
              </w:r>
              <w:r>
                <w:rPr>
                  <w:color w:val="0000FF"/>
                  <w:spacing w:val="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decision log details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Assurance of 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logs</w:t>
              </w:r>
            </w:hyperlink>
          </w:p>
        </w:tc>
        <w:tc>
          <w:tcPr>
            <w:tcW w:w="10039" w:type="dxa"/>
          </w:tcPr>
          <w:p>
            <w:pPr>
              <w:pStyle w:val="TableParagraph"/>
              <w:ind w:left="110" w:right="600"/>
              <w:rPr>
                <w:sz w:val="24"/>
              </w:rPr>
            </w:pPr>
            <w:r>
              <w:rPr>
                <w:sz w:val="24"/>
              </w:rPr>
              <w:t>This page tells you how to record a decision in a case decision log (CDL) and when you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record it.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 w:right="334"/>
              <w:rPr>
                <w:sz w:val="24"/>
              </w:rPr>
            </w:pPr>
            <w:r>
              <w:rPr>
                <w:sz w:val="24"/>
              </w:rPr>
              <w:t>You must set out in the first part of any entry, the circumstances that prompted you to take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must: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think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carefully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about: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8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what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would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outcome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fits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overall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strategy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investigation,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23" w:lineRule="auto" w:before="4" w:after="0"/>
              <w:ind w:left="962" w:right="306" w:hanging="286"/>
              <w:jc w:val="left"/>
              <w:rPr>
                <w:sz w:val="24"/>
              </w:rPr>
            </w:pPr>
            <w:r>
              <w:rPr>
                <w:sz w:val="24"/>
              </w:rPr>
              <w:t>making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aims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recorded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prioritised,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situations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frequently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arise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where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there are multiple or conflicting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aims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677" w:val="left" w:leader="none"/>
              </w:tabs>
              <w:spacing w:line="292" w:lineRule="exact" w:before="4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clearly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detail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factors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influenced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could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be: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85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operational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administrative,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legal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677" w:val="left" w:leader="none"/>
              </w:tabs>
              <w:spacing w:line="28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choices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realistically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open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consider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option: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8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proportionality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legality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accountability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necessity,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1"/>
                <w:numId w:val="7"/>
              </w:numPr>
              <w:tabs>
                <w:tab w:pos="962" w:val="left" w:leader="none"/>
              </w:tabs>
              <w:spacing w:line="223" w:lineRule="auto" w:before="3" w:after="0"/>
              <w:ind w:left="962" w:right="612" w:hanging="286"/>
              <w:jc w:val="left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closer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choices,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more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detail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consider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log</w:t>
            </w:r>
          </w:p>
          <w:p>
            <w:pPr>
              <w:pStyle w:val="TableParagraph"/>
              <w:numPr>
                <w:ilvl w:val="0"/>
                <w:numId w:val="7"/>
              </w:numPr>
              <w:tabs>
                <w:tab w:pos="677" w:val="left" w:leader="none"/>
              </w:tabs>
              <w:spacing w:line="240" w:lineRule="auto" w:before="5" w:after="0"/>
              <w:ind w:left="676" w:right="278" w:hanging="284"/>
              <w:jc w:val="left"/>
              <w:rPr>
                <w:sz w:val="24"/>
              </w:rPr>
            </w:pPr>
            <w:r>
              <w:rPr>
                <w:sz w:val="24"/>
              </w:rPr>
              <w:t>nominate your preferred option, which you will need to transfer to the ‘decision’ box of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the log.</w:t>
            </w:r>
          </w:p>
          <w:p>
            <w:pPr>
              <w:pStyle w:val="TableParagraph"/>
              <w:spacing w:before="9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outline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manage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risks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attached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chosen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option,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have considered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dismissed.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monitor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particular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aspect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situation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further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ind w:left="107" w:right="266"/>
              <w:rPr>
                <w:sz w:val="24"/>
              </w:rPr>
            </w:pPr>
            <w:r>
              <w:rPr>
                <w:rFonts w:ascii="Arial"/>
                <w:b/>
                <w:sz w:val="24"/>
              </w:rPr>
              <w:t>Related links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hyperlink w:history="true" w:anchor="_bookmark6">
              <w:r>
                <w:rPr>
                  <w:color w:val="0000FF"/>
                  <w:sz w:val="24"/>
                  <w:u w:val="single" w:color="0000FF"/>
                </w:rPr>
                <w:t>Information</w:t>
              </w:r>
              <w:r>
                <w:rPr>
                  <w:color w:val="0000FF"/>
                  <w:spacing w:val="-4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3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help</w:t>
              </w:r>
              <w:r>
                <w:rPr>
                  <w:color w:val="0000FF"/>
                  <w:spacing w:val="-3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you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6">
              <w:r>
                <w:rPr>
                  <w:color w:val="0000FF"/>
                  <w:sz w:val="24"/>
                  <w:u w:val="single" w:color="0000FF"/>
                </w:rPr>
                <w:t>make operational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6">
              <w:r>
                <w:rPr>
                  <w:color w:val="0000FF"/>
                  <w:sz w:val="24"/>
                  <w:u w:val="single" w:color="0000FF"/>
                </w:rPr>
                <w:t>decisions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-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SAFCORM</w:t>
              </w:r>
            </w:hyperlink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0" w:footer="701" w:top="1060" w:bottom="900" w:left="460" w:right="440"/>
        </w:sectPr>
      </w:pPr>
    </w:p>
    <w:p>
      <w:pPr>
        <w:pStyle w:val="BodyText"/>
        <w:spacing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2553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0039" w:type="dxa"/>
          </w:tcPr>
          <w:p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sz w:val="24"/>
              </w:rPr>
              <w:t>consideration.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either:</w:t>
            </w:r>
          </w:p>
          <w:p>
            <w:pPr>
              <w:pStyle w:val="TableParagraph"/>
              <w:spacing w:before="5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677" w:val="left" w:leader="none"/>
              </w:tabs>
              <w:spacing w:line="235" w:lineRule="auto" w:before="0" w:after="0"/>
              <w:ind w:left="676" w:right="306" w:hanging="284"/>
              <w:jc w:val="left"/>
              <w:rPr>
                <w:sz w:val="24"/>
              </w:rPr>
            </w:pPr>
            <w:r>
              <w:rPr>
                <w:sz w:val="24"/>
              </w:rPr>
              <w:t>add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simple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review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 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appropriate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reason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why,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or</w:t>
            </w:r>
          </w:p>
          <w:p>
            <w:pPr>
              <w:pStyle w:val="TableParagraph"/>
              <w:numPr>
                <w:ilvl w:val="0"/>
                <w:numId w:val="8"/>
              </w:numPr>
              <w:tabs>
                <w:tab w:pos="677" w:val="left" w:leader="none"/>
              </w:tabs>
              <w:spacing w:line="240" w:lineRule="auto" w:before="3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undertake regular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even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continuous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reviews.</w:t>
            </w:r>
          </w:p>
          <w:p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 w:right="413"/>
              <w:rPr>
                <w:sz w:val="24"/>
              </w:rPr>
            </w:pPr>
            <w:r>
              <w:rPr>
                <w:sz w:val="24"/>
              </w:rPr>
              <w:t>Other decisions may be stand alone ones which you will not need to revisit, in which case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section does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apply.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100" w:bottom="900" w:left="460" w:right="440"/>
        </w:sectPr>
      </w:pPr>
    </w:p>
    <w:p>
      <w:pPr>
        <w:pStyle w:val="BodyText"/>
        <w:spacing w:before="63"/>
        <w:ind w:left="106"/>
      </w:pPr>
      <w:bookmarkStart w:name="_bookmark5" w:id="6"/>
      <w:bookmarkEnd w:id="6"/>
      <w:r>
        <w:rPr>
          <w:b w:val="0"/>
        </w:rPr>
      </w:r>
      <w:r>
        <w:rPr/>
        <w:t>Case</w:t>
      </w:r>
      <w:r>
        <w:rPr>
          <w:spacing w:val="-2"/>
        </w:rPr>
        <w:t> </w:t>
      </w:r>
      <w:r>
        <w:rPr/>
        <w:t>decision</w:t>
      </w:r>
      <w:r>
        <w:rPr>
          <w:spacing w:val="-4"/>
        </w:rPr>
        <w:t> </w:t>
      </w:r>
      <w:r>
        <w:rPr/>
        <w:t>logs</w:t>
      </w:r>
    </w:p>
    <w:p>
      <w:pPr>
        <w:pStyle w:val="BodyText"/>
        <w:spacing w:before="242"/>
        <w:ind w:left="106"/>
      </w:pPr>
      <w:bookmarkStart w:name="_bookmark6" w:id="7"/>
      <w:bookmarkEnd w:id="7"/>
      <w:r>
        <w:rPr>
          <w:b w:val="0"/>
        </w:rPr>
      </w:r>
      <w:r>
        <w:rPr/>
        <w:t>Information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help you</w:t>
      </w:r>
      <w:r>
        <w:rPr>
          <w:spacing w:val="-5"/>
        </w:rPr>
        <w:t> </w:t>
      </w:r>
      <w:r>
        <w:rPr/>
        <w:t>make</w:t>
      </w:r>
      <w:r>
        <w:rPr>
          <w:spacing w:val="-4"/>
        </w:rPr>
        <w:t> </w:t>
      </w:r>
      <w:r>
        <w:rPr/>
        <w:t>operational</w:t>
      </w:r>
      <w:r>
        <w:rPr>
          <w:spacing w:val="-3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-</w:t>
      </w:r>
      <w:r>
        <w:rPr>
          <w:spacing w:val="-8"/>
        </w:rPr>
        <w:t> </w:t>
      </w:r>
      <w:r>
        <w:rPr/>
        <w:t>SAFCORM</w:t>
      </w:r>
    </w:p>
    <w:p>
      <w:pPr>
        <w:pStyle w:val="BodyText"/>
        <w:spacing w:before="5"/>
        <w:rPr>
          <w:sz w:val="5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8605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ind w:left="107" w:right="190"/>
              <w:rPr>
                <w:sz w:val="24"/>
              </w:rPr>
            </w:pPr>
            <w:hyperlink w:history="true" w:anchor="_bookmark0">
              <w:r>
                <w:rPr>
                  <w:color w:val="0000FF"/>
                  <w:sz w:val="24"/>
                  <w:u w:val="single" w:color="0000FF"/>
                </w:rPr>
                <w:t>About this guidance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How case decision logs</w:t>
              </w:r>
            </w:hyperlink>
            <w:r>
              <w:rPr>
                <w:color w:val="0000FF"/>
                <w:spacing w:val="-65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help an investigation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What decisions to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record in a 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decision log</w:t>
              </w:r>
            </w:hyperlink>
          </w:p>
          <w:p>
            <w:pPr>
              <w:pStyle w:val="TableParagraph"/>
              <w:ind w:left="107" w:right="496"/>
              <w:rPr>
                <w:sz w:val="24"/>
              </w:rPr>
            </w:pP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Electronic and paper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case decision logs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Disclosure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of</w:t>
              </w:r>
              <w:r>
                <w:rPr>
                  <w:color w:val="0000FF"/>
                  <w:spacing w:val="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decision log details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Assurance of 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logs</w:t>
              </w:r>
            </w:hyperlink>
          </w:p>
        </w:tc>
        <w:tc>
          <w:tcPr>
            <w:tcW w:w="10039" w:type="dxa"/>
          </w:tcPr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This page gives immigration enforcement investigation staff and managers some advice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consider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operational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recorded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case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 logs.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SAFCORM</w:t>
            </w: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SAFCORM is a useful mnemonic that will help you go through the process needed when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operational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immigration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investigation.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SAFCORM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mnemonic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679" w:val="left" w:leader="none"/>
              </w:tabs>
              <w:spacing w:line="293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learning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guide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technique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helps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remember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information,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679" w:val="left" w:leader="none"/>
              </w:tabs>
              <w:spacing w:line="235" w:lineRule="auto" w:before="4" w:after="0"/>
              <w:ind w:left="678" w:right="792" w:hanging="286"/>
              <w:jc w:val="left"/>
              <w:rPr>
                <w:sz w:val="24"/>
              </w:rPr>
            </w:pPr>
            <w:r>
              <w:rPr>
                <w:sz w:val="24"/>
              </w:rPr>
              <w:t>structured method to help you make a decision and make it easier to record your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log:</w:t>
            </w:r>
          </w:p>
          <w:p>
            <w:pPr>
              <w:pStyle w:val="TableParagraph"/>
              <w:numPr>
                <w:ilvl w:val="1"/>
                <w:numId w:val="9"/>
              </w:numPr>
              <w:tabs>
                <w:tab w:pos="962" w:val="left" w:leader="none"/>
              </w:tabs>
              <w:spacing w:line="223" w:lineRule="auto" w:before="17" w:after="0"/>
              <w:ind w:left="962" w:right="143" w:hanging="286"/>
              <w:jc w:val="left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approach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process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open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mind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mnemonic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‘step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step’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 make your decision.</w:t>
            </w:r>
          </w:p>
          <w:p>
            <w:pPr>
              <w:pStyle w:val="TableParagraph"/>
              <w:spacing w:before="3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before="1"/>
              <w:ind w:left="110" w:right="266"/>
              <w:rPr>
                <w:sz w:val="24"/>
              </w:rPr>
            </w:pPr>
            <w:r>
              <w:rPr>
                <w:sz w:val="24"/>
              </w:rPr>
              <w:t>Each letter stands for a separate part of your decision-making and these are set out below.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These headings are for guidance only. You are not limited to use this when making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decision because every individual case is different, but it may help you explain your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decision.</w:t>
            </w:r>
          </w:p>
          <w:p>
            <w:pPr>
              <w:pStyle w:val="TableParagraph"/>
              <w:spacing w:before="11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Recording your decision using SAFCORM doesn’t need to be a complex process,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sometimes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 record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lines 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explain 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Situation</w:t>
            </w:r>
          </w:p>
          <w:p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Consider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following: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679" w:val="left" w:leader="none"/>
              </w:tabs>
              <w:spacing w:line="293" w:lineRule="exact" w:before="1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Why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decision?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example,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may:</w:t>
            </w:r>
          </w:p>
          <w:p>
            <w:pPr>
              <w:pStyle w:val="TableParagraph"/>
              <w:numPr>
                <w:ilvl w:val="1"/>
                <w:numId w:val="9"/>
              </w:numPr>
              <w:tabs>
                <w:tab w:pos="962" w:val="left" w:leader="none"/>
              </w:tabs>
              <w:spacing w:line="28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think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situation</w:t>
            </w:r>
          </w:p>
          <w:p>
            <w:pPr>
              <w:pStyle w:val="TableParagraph"/>
              <w:numPr>
                <w:ilvl w:val="1"/>
                <w:numId w:val="9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start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decision-making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process,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1"/>
                <w:numId w:val="9"/>
              </w:numPr>
              <w:tabs>
                <w:tab w:pos="962" w:val="left" w:leader="none"/>
              </w:tabs>
              <w:spacing w:line="287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record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opening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log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with: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spacing w:line="271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Related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links</w:t>
            </w:r>
          </w:p>
          <w:p>
            <w:pPr>
              <w:pStyle w:val="TableParagraph"/>
              <w:ind w:left="107" w:right="107"/>
              <w:rPr>
                <w:sz w:val="24"/>
              </w:rPr>
            </w:pPr>
            <w:hyperlink w:history="true" w:anchor="_bookmark4">
              <w:r>
                <w:rPr>
                  <w:color w:val="0000FF"/>
                  <w:sz w:val="24"/>
                  <w:u w:val="single" w:color="0000FF"/>
                </w:rPr>
                <w:t>How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and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when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record</w:t>
              </w:r>
            </w:hyperlink>
            <w:r>
              <w:rPr>
                <w:color w:val="0000FF"/>
                <w:spacing w:val="-63"/>
                <w:sz w:val="24"/>
              </w:rPr>
              <w:t> </w:t>
            </w:r>
            <w:hyperlink w:history="true" w:anchor="_bookmark4">
              <w:r>
                <w:rPr>
                  <w:color w:val="0000FF"/>
                  <w:sz w:val="24"/>
                  <w:u w:val="single" w:color="0000FF"/>
                </w:rPr>
                <w:t>a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decision</w:t>
              </w:r>
            </w:hyperlink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0" w:footer="701" w:top="1060" w:bottom="900" w:left="460" w:right="440"/>
        </w:sectPr>
      </w:pPr>
    </w:p>
    <w:p>
      <w:pPr>
        <w:pStyle w:val="BodyText"/>
        <w:spacing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9435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0039" w:type="dxa"/>
          </w:tcPr>
          <w:p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sz w:val="24"/>
              </w:rPr>
              <w:t>‘I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am currently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investigating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a…’.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520"/>
              <w:rPr>
                <w:sz w:val="24"/>
              </w:rPr>
            </w:pPr>
            <w:r>
              <w:rPr>
                <w:sz w:val="24"/>
              </w:rPr>
              <w:t>Consider entering details in your decision log to set out the circumstances that prompted</w:t>
            </w:r>
            <w:r>
              <w:rPr>
                <w:spacing w:val="-65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make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 decision.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further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development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previous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0"/>
              </w:numPr>
              <w:tabs>
                <w:tab w:pos="679" w:val="left" w:leader="none"/>
              </w:tabs>
              <w:spacing w:line="292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don’t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10"/>
              </w:numPr>
              <w:tabs>
                <w:tab w:pos="679" w:val="left" w:leader="none"/>
              </w:tabs>
              <w:spacing w:line="292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cross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refer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previous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example:</w:t>
            </w:r>
          </w:p>
          <w:p>
            <w:pPr>
              <w:pStyle w:val="TableParagraph"/>
              <w:numPr>
                <w:ilvl w:val="1"/>
                <w:numId w:val="10"/>
              </w:numPr>
              <w:tabs>
                <w:tab w:pos="962" w:val="left" w:leader="none"/>
              </w:tabs>
              <w:spacing w:line="230" w:lineRule="auto" w:before="8" w:after="0"/>
              <w:ind w:left="962" w:right="212" w:hanging="286"/>
              <w:jc w:val="left"/>
              <w:rPr>
                <w:sz w:val="24"/>
              </w:rPr>
            </w:pPr>
            <w:r>
              <w:rPr>
                <w:sz w:val="24"/>
              </w:rPr>
              <w:t>‘Further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27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log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further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1030hrs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today),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further information has now been received that means I have reconsidered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situation…’.</w:t>
            </w:r>
          </w:p>
          <w:p>
            <w:pPr>
              <w:pStyle w:val="TableParagraph"/>
              <w:spacing w:before="4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Aim</w:t>
            </w: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think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carefully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would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outcome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 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fits with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overall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strategy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investigation.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361"/>
              <w:rPr>
                <w:sz w:val="24"/>
              </w:rPr>
            </w:pPr>
            <w:r>
              <w:rPr>
                <w:sz w:val="24"/>
              </w:rPr>
              <w:t>This is important because sometimes there can be multiple, conflicting, things to consider.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example: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0"/>
              </w:numPr>
              <w:tabs>
                <w:tab w:pos="679" w:val="left" w:leader="none"/>
              </w:tabs>
              <w:spacing w:line="240" w:lineRule="auto" w:before="0" w:after="0"/>
              <w:ind w:left="678" w:right="374" w:hanging="286"/>
              <w:jc w:val="left"/>
              <w:rPr>
                <w:sz w:val="24"/>
              </w:rPr>
            </w:pPr>
            <w:r>
              <w:rPr>
                <w:sz w:val="24"/>
              </w:rPr>
              <w:t>if a covert human intelligence source (CHIS, or sometimes called an informant) told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investigation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sham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marriage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would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taking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place,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investigation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aims would 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to:</w:t>
            </w:r>
          </w:p>
          <w:p>
            <w:pPr>
              <w:pStyle w:val="TableParagraph"/>
              <w:numPr>
                <w:ilvl w:val="1"/>
                <w:numId w:val="10"/>
              </w:numPr>
              <w:tabs>
                <w:tab w:pos="962" w:val="left" w:leader="none"/>
              </w:tabs>
              <w:spacing w:line="285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investigate 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disrupt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marriage before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takes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place,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1"/>
                <w:numId w:val="10"/>
              </w:numPr>
              <w:tabs>
                <w:tab w:pos="962" w:val="left" w:leader="none"/>
              </w:tabs>
              <w:spacing w:line="287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protect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safeguard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information.</w:t>
            </w:r>
          </w:p>
          <w:p>
            <w:pPr>
              <w:pStyle w:val="TableParagraph"/>
              <w:spacing w:before="2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Consider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entering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details 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similar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before="1"/>
              <w:ind w:left="110" w:right="655"/>
              <w:rPr>
                <w:sz w:val="24"/>
              </w:rPr>
            </w:pPr>
            <w:r>
              <w:rPr>
                <w:sz w:val="24"/>
              </w:rPr>
              <w:t>‘The strategic aims of this operation are to…, however my overriding aim in making this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to…’.</w:t>
            </w:r>
          </w:p>
          <w:p>
            <w:pPr>
              <w:pStyle w:val="TableParagraph"/>
              <w:spacing w:before="11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Factors</w:t>
            </w: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Consider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factors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could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affect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influence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decision: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100" w:bottom="980" w:left="460" w:right="440"/>
        </w:sectPr>
      </w:pPr>
    </w:p>
    <w:p>
      <w:pPr>
        <w:pStyle w:val="BodyText"/>
        <w:spacing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9575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0039" w:type="dxa"/>
          </w:tcPr>
          <w:p>
            <w:pPr>
              <w:pStyle w:val="TableParagraph"/>
              <w:numPr>
                <w:ilvl w:val="0"/>
                <w:numId w:val="11"/>
              </w:numPr>
              <w:tabs>
                <w:tab w:pos="679" w:val="left" w:leader="none"/>
              </w:tabs>
              <w:spacing w:line="235" w:lineRule="auto" w:before="3" w:after="0"/>
              <w:ind w:left="678" w:right="613" w:hanging="286"/>
              <w:jc w:val="left"/>
              <w:rPr>
                <w:sz w:val="24"/>
              </w:rPr>
            </w:pPr>
            <w:r>
              <w:rPr>
                <w:sz w:val="24"/>
              </w:rPr>
              <w:t>There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another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mnemonic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(STEEPLES)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find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useful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thinking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factors could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impact upon 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decision:</w:t>
            </w:r>
          </w:p>
          <w:p>
            <w:pPr>
              <w:pStyle w:val="TableParagraph"/>
              <w:numPr>
                <w:ilvl w:val="1"/>
                <w:numId w:val="11"/>
              </w:numPr>
              <w:tabs>
                <w:tab w:pos="962" w:val="left" w:leader="none"/>
              </w:tabs>
              <w:spacing w:line="287" w:lineRule="exact" w:before="3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Social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  <w:p>
            <w:pPr>
              <w:pStyle w:val="TableParagraph"/>
              <w:numPr>
                <w:ilvl w:val="1"/>
                <w:numId w:val="11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Technical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  <w:p>
            <w:pPr>
              <w:pStyle w:val="TableParagraph"/>
              <w:numPr>
                <w:ilvl w:val="1"/>
                <w:numId w:val="11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Economic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  <w:p>
            <w:pPr>
              <w:pStyle w:val="TableParagraph"/>
              <w:numPr>
                <w:ilvl w:val="1"/>
                <w:numId w:val="11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Environmental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  <w:p>
            <w:pPr>
              <w:pStyle w:val="TableParagraph"/>
              <w:numPr>
                <w:ilvl w:val="1"/>
                <w:numId w:val="11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Political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  <w:p>
            <w:pPr>
              <w:pStyle w:val="TableParagraph"/>
              <w:numPr>
                <w:ilvl w:val="1"/>
                <w:numId w:val="11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Legal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  <w:p>
            <w:pPr>
              <w:pStyle w:val="TableParagraph"/>
              <w:numPr>
                <w:ilvl w:val="1"/>
                <w:numId w:val="11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Ethical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factors,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1"/>
                <w:numId w:val="11"/>
              </w:numPr>
              <w:tabs>
                <w:tab w:pos="962" w:val="left" w:leader="none"/>
              </w:tabs>
              <w:spacing w:line="277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Safety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factors.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also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679" w:val="left" w:leader="none"/>
              </w:tabs>
              <w:spacing w:line="284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Whether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staffing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administrative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factors.</w:t>
            </w:r>
          </w:p>
          <w:p>
            <w:pPr>
              <w:pStyle w:val="TableParagraph"/>
              <w:spacing w:before="9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Consider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entering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details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log: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‘Factors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affecting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are…’.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Choices</w:t>
            </w: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Consider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list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choices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open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 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while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decision:</w:t>
            </w:r>
          </w:p>
          <w:p>
            <w:pPr>
              <w:pStyle w:val="TableParagraph"/>
              <w:spacing w:before="4"/>
              <w:rPr>
                <w:rFonts w:ascii="Arial"/>
                <w:b/>
                <w:sz w:val="27"/>
              </w:rPr>
            </w:pPr>
          </w:p>
          <w:p>
            <w:pPr>
              <w:pStyle w:val="TableParagraph"/>
              <w:spacing w:line="268" w:lineRule="auto"/>
              <w:ind w:left="110" w:right="240"/>
              <w:rPr>
                <w:sz w:val="24"/>
              </w:rPr>
            </w:pPr>
            <w:r>
              <w:rPr>
                <w:sz w:val="24"/>
              </w:rPr>
              <w:t>Another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mnemonic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(SWOT)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help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analyse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choice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final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decision:</w:t>
            </w: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679" w:val="left" w:leader="none"/>
              </w:tabs>
              <w:spacing w:line="235" w:lineRule="auto" w:before="1" w:after="0"/>
              <w:ind w:left="678" w:right="588" w:hanging="286"/>
              <w:jc w:val="left"/>
              <w:rPr>
                <w:sz w:val="24"/>
              </w:rPr>
            </w:pPr>
            <w:r>
              <w:rPr>
                <w:sz w:val="24"/>
              </w:rPr>
              <w:t>Strengths,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strengths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argument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choose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potential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over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another?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679" w:val="left" w:leader="none"/>
              </w:tabs>
              <w:spacing w:line="240" w:lineRule="auto" w:before="3" w:after="0"/>
              <w:ind w:left="678" w:right="930" w:hanging="286"/>
              <w:jc w:val="left"/>
              <w:rPr>
                <w:sz w:val="24"/>
              </w:rPr>
            </w:pPr>
            <w:r>
              <w:rPr>
                <w:sz w:val="24"/>
              </w:rPr>
              <w:t>Weaknesses, are there any flaws or things to take into account with a particular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choice?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679" w:val="left" w:leader="none"/>
              </w:tabs>
              <w:spacing w:line="293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Opportunities,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choice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actually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decision?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679" w:val="left" w:leader="none"/>
              </w:tabs>
              <w:spacing w:line="240" w:lineRule="auto" w:before="0" w:after="0"/>
              <w:ind w:left="678" w:right="547" w:hanging="286"/>
              <w:jc w:val="left"/>
              <w:rPr>
                <w:sz w:val="24"/>
              </w:rPr>
            </w:pPr>
            <w:r>
              <w:rPr>
                <w:sz w:val="24"/>
              </w:rPr>
              <w:t>Threats,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issues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factors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prevent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successful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outcome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choose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one option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over another?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line="237" w:lineRule="auto"/>
              <w:ind w:left="110" w:right="841"/>
              <w:rPr>
                <w:sz w:val="24"/>
              </w:rPr>
            </w:pPr>
            <w:r>
              <w:rPr>
                <w:sz w:val="24"/>
              </w:rPr>
              <w:t>When considering each aspect of SWOT, you must also consider a further mnemonic</w:t>
            </w:r>
            <w:r>
              <w:rPr>
                <w:spacing w:val="-65"/>
                <w:sz w:val="24"/>
              </w:rPr>
              <w:t> </w:t>
            </w:r>
            <w:r>
              <w:rPr>
                <w:sz w:val="24"/>
              </w:rPr>
              <w:t>(PLAN)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when looking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 each choice: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679" w:val="left" w:leader="none"/>
              </w:tabs>
              <w:spacing w:line="276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Proportionality,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balanced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fair?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100" w:bottom="980" w:left="460" w:right="440"/>
        </w:sectPr>
      </w:pPr>
    </w:p>
    <w:p>
      <w:pPr>
        <w:pStyle w:val="BodyText"/>
        <w:spacing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9467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0039" w:type="dxa"/>
          </w:tcPr>
          <w:p>
            <w:pPr>
              <w:pStyle w:val="TableParagraph"/>
              <w:numPr>
                <w:ilvl w:val="0"/>
                <w:numId w:val="12"/>
              </w:numPr>
              <w:tabs>
                <w:tab w:pos="679" w:val="left" w:leader="none"/>
              </w:tabs>
              <w:spacing w:line="235" w:lineRule="auto" w:before="3" w:after="0"/>
              <w:ind w:left="678" w:right="257" w:hanging="286"/>
              <w:jc w:val="left"/>
              <w:rPr>
                <w:sz w:val="24"/>
              </w:rPr>
            </w:pPr>
            <w:r>
              <w:rPr>
                <w:sz w:val="24"/>
              </w:rPr>
              <w:t>Legality,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example,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apply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permission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carry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surveillance,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to obtain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search warrant?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679" w:val="left" w:leader="none"/>
              </w:tabs>
              <w:spacing w:line="293" w:lineRule="exact" w:before="3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Accountability,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right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decision?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679" w:val="left" w:leader="none"/>
              </w:tabs>
              <w:spacing w:line="240" w:lineRule="auto" w:before="0" w:after="0"/>
              <w:ind w:left="678" w:right="265" w:hanging="286"/>
              <w:jc w:val="left"/>
              <w:rPr>
                <w:sz w:val="24"/>
              </w:rPr>
            </w:pPr>
            <w:r>
              <w:rPr>
                <w:sz w:val="24"/>
              </w:rPr>
              <w:t>Necessity,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really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completely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necessary?</w:t>
            </w:r>
          </w:p>
          <w:p>
            <w:pPr>
              <w:pStyle w:val="TableParagraph"/>
              <w:spacing w:before="9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 w:right="1095"/>
              <w:rPr>
                <w:sz w:val="24"/>
              </w:rPr>
            </w:pPr>
            <w:r>
              <w:rPr>
                <w:sz w:val="24"/>
              </w:rPr>
              <w:t>Where two or more choices are immediately obvious, consider and record as much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information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 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 possible.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something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similar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‘At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number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choices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open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namely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these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 shall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evaluate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suitability…’.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Option</w:t>
            </w:r>
          </w:p>
          <w:p>
            <w:pPr>
              <w:pStyle w:val="TableParagraph"/>
              <w:spacing w:line="480" w:lineRule="auto"/>
              <w:ind w:left="110" w:right="240"/>
              <w:rPr>
                <w:sz w:val="24"/>
              </w:rPr>
            </w:pPr>
            <w:r>
              <w:rPr>
                <w:sz w:val="24"/>
              </w:rPr>
              <w:t>This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where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nominate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preferred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option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‘decision’.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Write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something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like:</w:t>
            </w: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‘My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preferred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option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(c),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 believe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that…’.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Risks</w:t>
            </w: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section: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679" w:val="left" w:leader="none"/>
              </w:tabs>
              <w:spacing w:line="292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risks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attached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chosen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option:</w:t>
            </w:r>
          </w:p>
          <w:p>
            <w:pPr>
              <w:pStyle w:val="TableParagraph"/>
              <w:numPr>
                <w:ilvl w:val="1"/>
                <w:numId w:val="12"/>
              </w:numPr>
              <w:tabs>
                <w:tab w:pos="962" w:val="left" w:leader="none"/>
              </w:tabs>
              <w:spacing w:line="230" w:lineRule="auto" w:before="7" w:after="0"/>
              <w:ind w:left="962" w:right="624" w:hanging="286"/>
              <w:jc w:val="left"/>
              <w:rPr>
                <w:sz w:val="24"/>
              </w:rPr>
            </w:pPr>
            <w:r>
              <w:rPr>
                <w:sz w:val="24"/>
              </w:rPr>
              <w:t>but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further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risks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already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considered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dismissed as part of your earlier decision making process (using the SWOT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mnemonic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when considering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your ‘choices’).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679" w:val="left" w:leader="none"/>
              </w:tabs>
              <w:spacing w:line="240" w:lineRule="auto" w:before="4" w:after="0"/>
              <w:ind w:left="678" w:right="461" w:hanging="286"/>
              <w:jc w:val="left"/>
              <w:rPr>
                <w:sz w:val="24"/>
              </w:rPr>
            </w:pPr>
            <w:r>
              <w:rPr>
                <w:sz w:val="24"/>
              </w:rPr>
              <w:t>Clearly state the risks that may be involved, but not repeat any risk assessment that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made elsewhere:</w:t>
            </w:r>
          </w:p>
          <w:p>
            <w:pPr>
              <w:pStyle w:val="TableParagraph"/>
              <w:numPr>
                <w:ilvl w:val="1"/>
                <w:numId w:val="12"/>
              </w:numPr>
              <w:tabs>
                <w:tab w:pos="962" w:val="left" w:leader="none"/>
              </w:tabs>
              <w:spacing w:line="230" w:lineRule="auto" w:before="7" w:after="0"/>
              <w:ind w:left="962" w:right="468" w:hanging="286"/>
              <w:jc w:val="left"/>
              <w:rPr>
                <w:sz w:val="24"/>
              </w:rPr>
            </w:pPr>
            <w:r>
              <w:rPr>
                <w:sz w:val="24"/>
              </w:rPr>
              <w:t>For example, if you have already completed a risk assessment form to assess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specific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risk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identified,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there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repeat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recording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 decision.</w:t>
            </w:r>
          </w:p>
          <w:p>
            <w:pPr>
              <w:pStyle w:val="TableParagraph"/>
              <w:numPr>
                <w:ilvl w:val="1"/>
                <w:numId w:val="12"/>
              </w:numPr>
              <w:tabs>
                <w:tab w:pos="962" w:val="left" w:leader="none"/>
              </w:tabs>
              <w:spacing w:line="276" w:lineRule="exact" w:before="0" w:after="0"/>
              <w:ind w:left="962" w:right="279" w:hanging="286"/>
              <w:jc w:val="left"/>
              <w:rPr>
                <w:sz w:val="24"/>
              </w:rPr>
            </w:pPr>
            <w:r>
              <w:rPr>
                <w:sz w:val="24"/>
              </w:rPr>
              <w:t>Instead you must cross refer to the risk assessment and record something like: ‘I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reconsidered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risks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attached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concluded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changed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completed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risk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XX/XX/XX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(date)’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‘The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100" w:bottom="980" w:left="460" w:right="440"/>
        </w:sectPr>
      </w:pPr>
    </w:p>
    <w:p>
      <w:pPr>
        <w:pStyle w:val="BodyText"/>
        <w:spacing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5559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0039" w:type="dxa"/>
          </w:tcPr>
          <w:p>
            <w:pPr>
              <w:pStyle w:val="TableParagraph"/>
              <w:ind w:left="962"/>
              <w:rPr>
                <w:sz w:val="24"/>
              </w:rPr>
            </w:pPr>
            <w:r>
              <w:rPr>
                <w:sz w:val="24"/>
              </w:rPr>
              <w:t>operational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risks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been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further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modified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signed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result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updated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version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held 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manager’.</w:t>
            </w:r>
          </w:p>
          <w:p>
            <w:pPr>
              <w:pStyle w:val="TableParagraph"/>
              <w:spacing w:before="9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One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example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sum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record how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dealt 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risks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is:</w:t>
            </w:r>
          </w:p>
          <w:p>
            <w:pPr>
              <w:pStyle w:val="TableParagraph"/>
              <w:spacing w:before="11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‘I have considered the current situation regarding the relationship between law enforcement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authorities and the residents of the XX (area/estate) which indicates that XX (enter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supposed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risk)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consulted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police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local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community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liaison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officer,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area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inspector,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their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opinion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that…’.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Monitoring</w:t>
            </w:r>
          </w:p>
          <w:p>
            <w:pPr>
              <w:pStyle w:val="TableParagraph"/>
              <w:ind w:left="110" w:right="173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section,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whether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particular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aspect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situation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monitored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further consideration.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Record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simple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note 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confirm 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review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after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certain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period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time,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example:</w:t>
            </w:r>
          </w:p>
          <w:p>
            <w:pPr>
              <w:pStyle w:val="TableParagraph"/>
              <w:spacing w:before="2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line="237" w:lineRule="auto"/>
              <w:ind w:left="110" w:right="240"/>
              <w:rPr>
                <w:sz w:val="24"/>
              </w:rPr>
            </w:pPr>
            <w:r>
              <w:rPr>
                <w:sz w:val="24"/>
              </w:rPr>
              <w:t>‘The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situation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reviewed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72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hours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earlier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additional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intelligence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received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further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risks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brought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attention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period’.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100" w:bottom="900" w:left="460" w:right="440"/>
        </w:sectPr>
      </w:pPr>
    </w:p>
    <w:p>
      <w:pPr>
        <w:pStyle w:val="BodyText"/>
        <w:spacing w:before="63"/>
        <w:ind w:left="106"/>
      </w:pPr>
      <w:r>
        <w:rPr/>
        <w:t>Case</w:t>
      </w:r>
      <w:r>
        <w:rPr>
          <w:spacing w:val="-2"/>
        </w:rPr>
        <w:t> </w:t>
      </w:r>
      <w:r>
        <w:rPr/>
        <w:t>decision</w:t>
      </w:r>
      <w:r>
        <w:rPr>
          <w:spacing w:val="-4"/>
        </w:rPr>
        <w:t> </w:t>
      </w:r>
      <w:r>
        <w:rPr/>
        <w:t>logs</w:t>
      </w:r>
    </w:p>
    <w:p>
      <w:pPr>
        <w:pStyle w:val="BodyText"/>
        <w:spacing w:before="242"/>
        <w:ind w:left="106"/>
      </w:pPr>
      <w:r>
        <w:rPr/>
        <w:t>Electronic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paper</w:t>
      </w:r>
      <w:r>
        <w:rPr>
          <w:spacing w:val="-1"/>
        </w:rPr>
        <w:t> </w:t>
      </w:r>
      <w:r>
        <w:rPr/>
        <w:t>case</w:t>
      </w:r>
      <w:r>
        <w:rPr>
          <w:spacing w:val="-3"/>
        </w:rPr>
        <w:t> </w:t>
      </w:r>
      <w:r>
        <w:rPr/>
        <w:t>decision</w:t>
      </w:r>
      <w:r>
        <w:rPr>
          <w:spacing w:val="-4"/>
        </w:rPr>
        <w:t> </w:t>
      </w:r>
      <w:r>
        <w:rPr/>
        <w:t>logs</w:t>
      </w:r>
    </w:p>
    <w:p>
      <w:pPr>
        <w:pStyle w:val="BodyText"/>
        <w:spacing w:before="5"/>
        <w:rPr>
          <w:sz w:val="5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8638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ind w:left="107" w:right="190"/>
              <w:rPr>
                <w:sz w:val="24"/>
              </w:rPr>
            </w:pPr>
            <w:hyperlink w:history="true" w:anchor="_bookmark0">
              <w:r>
                <w:rPr>
                  <w:color w:val="0000FF"/>
                  <w:sz w:val="24"/>
                  <w:u w:val="single" w:color="0000FF"/>
                </w:rPr>
                <w:t>About this guidance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How case decision logs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help an investigation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What</w:t>
              </w:r>
              <w:r>
                <w:rPr>
                  <w:color w:val="0000FF"/>
                  <w:spacing w:val="-7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record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in a case decision log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Disclosure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of</w:t>
              </w:r>
              <w:r>
                <w:rPr>
                  <w:color w:val="0000FF"/>
                  <w:spacing w:val="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decision log details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Assurance of 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logs</w:t>
              </w:r>
            </w:hyperlink>
          </w:p>
        </w:tc>
        <w:tc>
          <w:tcPr>
            <w:tcW w:w="10039" w:type="dxa"/>
          </w:tcPr>
          <w:p>
            <w:pPr>
              <w:pStyle w:val="TableParagraph"/>
              <w:ind w:left="110" w:right="921"/>
              <w:rPr>
                <w:sz w:val="24"/>
              </w:rPr>
            </w:pPr>
            <w:r>
              <w:rPr>
                <w:sz w:val="24"/>
              </w:rPr>
              <w:t>This page tells you the different formats of case decision logs (CDLs) you can record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in.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Electronic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CDLs</w:t>
            </w: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In any investigation operating an electronic case management system, you must record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using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function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stamps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individual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entry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system.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preferred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method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recording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decisions rather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than using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paper CDL.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239"/>
              <w:jc w:val="both"/>
              <w:rPr>
                <w:sz w:val="24"/>
              </w:rPr>
            </w:pPr>
            <w:r>
              <w:rPr>
                <w:sz w:val="24"/>
              </w:rPr>
              <w:t>If you are making the decision you must record it personally. If this is impractical, the officer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entry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behalf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clear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maker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were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make the entry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 person.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before="1"/>
              <w:ind w:left="110" w:right="108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ongoing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operational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situation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often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make them in circumstances where access to the case management system is impractical.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 these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circumstances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essential 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 decisions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soon as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possible.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cannot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enter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directly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most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appropriate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paper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document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available, preferably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paper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CDL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677" w:val="left" w:leader="none"/>
              </w:tabs>
              <w:spacing w:line="292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daybook,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or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677" w:val="left" w:leader="none"/>
              </w:tabs>
              <w:spacing w:line="292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notebook.</w:t>
            </w:r>
          </w:p>
          <w:p>
            <w:pPr>
              <w:pStyle w:val="TableParagraph"/>
              <w:spacing w:before="9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But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access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these,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acceptable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use:</w:t>
            </w:r>
          </w:p>
          <w:p>
            <w:pPr>
              <w:pStyle w:val="TableParagraph"/>
              <w:spacing w:before="2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piece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paper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hand,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677" w:val="left" w:leader="none"/>
              </w:tabs>
              <w:spacing w:line="291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PC,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operational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data security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rules,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can:</w:t>
            </w:r>
          </w:p>
          <w:p>
            <w:pPr>
              <w:pStyle w:val="TableParagraph"/>
              <w:numPr>
                <w:ilvl w:val="1"/>
                <w:numId w:val="13"/>
              </w:numPr>
              <w:tabs>
                <w:tab w:pos="962" w:val="left" w:leader="none"/>
              </w:tabs>
              <w:spacing w:line="284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print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paper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copy</w:t>
            </w:r>
          </w:p>
          <w:p>
            <w:pPr>
              <w:pStyle w:val="TableParagraph"/>
              <w:numPr>
                <w:ilvl w:val="1"/>
                <w:numId w:val="13"/>
              </w:numPr>
              <w:tabs>
                <w:tab w:pos="962" w:val="left" w:leader="none"/>
              </w:tabs>
              <w:spacing w:line="276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sign,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1"/>
                <w:numId w:val="13"/>
              </w:numPr>
              <w:tabs>
                <w:tab w:pos="962" w:val="left" w:leader="none"/>
              </w:tabs>
              <w:spacing w:line="287" w:lineRule="exact" w:before="0" w:after="0"/>
              <w:ind w:left="962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attach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paper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CDL.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spacing w:line="271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Related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links</w:t>
            </w:r>
          </w:p>
          <w:p>
            <w:pPr>
              <w:pStyle w:val="TableParagraph"/>
              <w:ind w:left="107" w:right="483"/>
              <w:rPr>
                <w:sz w:val="24"/>
              </w:rPr>
            </w:pPr>
            <w:r>
              <w:rPr>
                <w:sz w:val="24"/>
              </w:rPr>
              <w:t>Links to staff intranet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removed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0" w:footer="701" w:top="1060" w:bottom="900" w:left="460" w:right="440"/>
        </w:sectPr>
      </w:pPr>
    </w:p>
    <w:p>
      <w:pPr>
        <w:pStyle w:val="BodyText"/>
        <w:spacing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9500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0039" w:type="dxa"/>
          </w:tcPr>
          <w:p>
            <w:pPr>
              <w:pStyle w:val="TableParagraph"/>
              <w:spacing w:line="274" w:lineRule="exact"/>
              <w:ind w:left="110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Paper</w:t>
            </w:r>
            <w:r>
              <w:rPr>
                <w:rFonts w:ascii="Arial"/>
                <w:b/>
                <w:spacing w:val="-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CDLs</w:t>
            </w: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paper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CDL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pre-carbonised,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uniquely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numbered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bound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book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numbered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pages,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page having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detachable copy.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360"/>
              <w:rPr>
                <w:sz w:val="24"/>
              </w:rPr>
            </w:pPr>
            <w:r>
              <w:rPr>
                <w:sz w:val="24"/>
              </w:rPr>
              <w:t>Once your investigation has been issued a CDL, you must maintain it until criminal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proceedings end or the case is otherwise concluded. You must then keep and store it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securely with other case papers for the prescribed period, in line with the Home Office’s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current policy on retaining papers when you have completed a case. For more information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retention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material,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related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link: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Agreed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retention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policy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(UK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Border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Agency).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before="1"/>
              <w:ind w:left="110" w:right="200"/>
              <w:rPr>
                <w:sz w:val="24"/>
              </w:rPr>
            </w:pPr>
            <w:r>
              <w:rPr>
                <w:sz w:val="24"/>
              </w:rPr>
              <w:t>Completing a paper CDL is straightforward and you must use one page for each entry. If an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entry extends beyond one page and you have to continue on either a following page 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loose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sheets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 must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this clear. For each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entry you must: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679" w:val="left" w:leader="none"/>
              </w:tabs>
              <w:spacing w:line="292" w:lineRule="exact" w:before="0" w:after="0"/>
              <w:ind w:left="678" w:right="0" w:hanging="286"/>
              <w:jc w:val="left"/>
              <w:rPr>
                <w:sz w:val="24"/>
              </w:rPr>
            </w:pPr>
            <w:r>
              <w:rPr>
                <w:sz w:val="24"/>
              </w:rPr>
              <w:t>Sign,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 date it.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679" w:val="left" w:leader="none"/>
              </w:tabs>
              <w:spacing w:line="240" w:lineRule="auto" w:before="0" w:after="0"/>
              <w:ind w:left="678" w:right="1195" w:hanging="286"/>
              <w:jc w:val="left"/>
              <w:rPr>
                <w:sz w:val="24"/>
              </w:rPr>
            </w:pPr>
            <w:r>
              <w:rPr>
                <w:sz w:val="24"/>
              </w:rPr>
              <w:t>Strike through any unused space in a similar manner to notebooks. For more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information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 completing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notebooks,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related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link.</w:t>
            </w:r>
          </w:p>
          <w:p>
            <w:pPr>
              <w:pStyle w:val="TableParagraph"/>
              <w:spacing w:before="8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 miss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 page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accident,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must: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strike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through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blank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page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677" w:val="left" w:leader="none"/>
              </w:tabs>
              <w:spacing w:line="292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add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explanatory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note,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677" w:val="left" w:leader="none"/>
              </w:tabs>
              <w:spacing w:line="292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sign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it.</w:t>
            </w:r>
          </w:p>
          <w:p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written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entry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CDL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error,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must: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677" w:val="left" w:leader="none"/>
              </w:tabs>
              <w:spacing w:line="294" w:lineRule="exact" w:before="1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cross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through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entry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 single line,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677" w:val="left" w:leader="none"/>
              </w:tabs>
              <w:spacing w:line="294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initial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date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it.</w:t>
            </w:r>
          </w:p>
          <w:p>
            <w:pPr>
              <w:pStyle w:val="TableParagraph"/>
              <w:spacing w:before="9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foot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every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paper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CDL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asked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whether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potentially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sensitive for Criminal Procedure and Investigations Act 1996 (CPIA) disclosure purposes.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 more information on the disclosure process guidance, see related link: Disclosure 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Criminal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Procedure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Investigations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Act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(CPIA).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100" w:bottom="980" w:left="460" w:right="440"/>
        </w:sectPr>
      </w:pPr>
    </w:p>
    <w:p>
      <w:pPr>
        <w:pStyle w:val="BodyText"/>
        <w:spacing w:before="3"/>
        <w:rPr>
          <w:sz w:val="2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830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0039" w:type="dxa"/>
          </w:tcPr>
          <w:p>
            <w:pPr>
              <w:pStyle w:val="TableParagraph"/>
              <w:ind w:left="110" w:right="240"/>
              <w:rPr>
                <w:sz w:val="24"/>
              </w:rPr>
            </w:pP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complete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positively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indicate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whether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consider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your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 sensitive.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100" w:bottom="900" w:left="460" w:right="440"/>
        </w:sectPr>
      </w:pPr>
    </w:p>
    <w:p>
      <w:pPr>
        <w:pStyle w:val="BodyText"/>
        <w:spacing w:before="63"/>
        <w:ind w:left="106"/>
      </w:pPr>
      <w:bookmarkStart w:name="_bookmark7" w:id="8"/>
      <w:bookmarkEnd w:id="8"/>
      <w:r>
        <w:rPr>
          <w:b w:val="0"/>
        </w:rPr>
      </w:r>
      <w:r>
        <w:rPr/>
        <w:t>Case</w:t>
      </w:r>
      <w:r>
        <w:rPr>
          <w:spacing w:val="-3"/>
        </w:rPr>
        <w:t> </w:t>
      </w:r>
      <w:r>
        <w:rPr/>
        <w:t>decision</w:t>
      </w:r>
      <w:r>
        <w:rPr>
          <w:spacing w:val="-4"/>
        </w:rPr>
        <w:t> </w:t>
      </w:r>
      <w:r>
        <w:rPr/>
        <w:t>logs</w:t>
      </w:r>
    </w:p>
    <w:p>
      <w:pPr>
        <w:pStyle w:val="BodyText"/>
        <w:spacing w:before="242"/>
        <w:ind w:left="106"/>
      </w:pPr>
      <w:r>
        <w:rPr/>
        <w:t>Disclosure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case</w:t>
      </w:r>
      <w:r>
        <w:rPr>
          <w:spacing w:val="-1"/>
        </w:rPr>
        <w:t> </w:t>
      </w:r>
      <w:r>
        <w:rPr/>
        <w:t>decision</w:t>
      </w:r>
      <w:r>
        <w:rPr>
          <w:spacing w:val="-4"/>
        </w:rPr>
        <w:t> </w:t>
      </w:r>
      <w:r>
        <w:rPr/>
        <w:t>log</w:t>
      </w:r>
      <w:r>
        <w:rPr>
          <w:spacing w:val="-2"/>
        </w:rPr>
        <w:t> </w:t>
      </w:r>
      <w:r>
        <w:rPr/>
        <w:t>details</w:t>
      </w:r>
    </w:p>
    <w:p>
      <w:pPr>
        <w:pStyle w:val="BodyText"/>
        <w:spacing w:before="5"/>
        <w:rPr>
          <w:sz w:val="5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4464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ind w:left="107" w:right="190"/>
              <w:rPr>
                <w:sz w:val="24"/>
              </w:rPr>
            </w:pPr>
            <w:hyperlink w:history="true" w:anchor="_bookmark0">
              <w:r>
                <w:rPr>
                  <w:color w:val="0000FF"/>
                  <w:sz w:val="24"/>
                  <w:u w:val="single" w:color="0000FF"/>
                </w:rPr>
                <w:t>About this guidance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How case decision logs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help an investigation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What</w:t>
              </w:r>
              <w:r>
                <w:rPr>
                  <w:color w:val="0000FF"/>
                  <w:spacing w:val="-7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record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in a case decision log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Electronic and paper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case decision logs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Assurance of 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8"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logs</w:t>
              </w:r>
            </w:hyperlink>
          </w:p>
        </w:tc>
        <w:tc>
          <w:tcPr>
            <w:tcW w:w="10039" w:type="dxa"/>
          </w:tcPr>
          <w:p>
            <w:pPr>
              <w:pStyle w:val="TableParagraph"/>
              <w:ind w:left="107" w:right="804"/>
              <w:rPr>
                <w:sz w:val="24"/>
              </w:rPr>
            </w:pPr>
            <w:r>
              <w:rPr>
                <w:sz w:val="24"/>
              </w:rPr>
              <w:t>This page tells you how to treat case decision logs (CDLs) in relation to the disclosure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regime.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07" w:right="457"/>
              <w:rPr>
                <w:sz w:val="24"/>
              </w:rPr>
            </w:pPr>
            <w:r>
              <w:rPr>
                <w:sz w:val="24"/>
              </w:rPr>
              <w:t>As with all material that may have an impact on the case, the appointed disclosure officer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consider all entries made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log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for: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674" w:val="left" w:leader="none"/>
              </w:tabs>
              <w:spacing w:line="293" w:lineRule="exact" w:before="0" w:after="0"/>
              <w:ind w:left="674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relevance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674" w:val="left" w:leader="none"/>
              </w:tabs>
              <w:spacing w:line="292" w:lineRule="exact" w:before="0" w:after="0"/>
              <w:ind w:left="674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any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assistance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afford 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defence,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674" w:val="left" w:leader="none"/>
              </w:tabs>
              <w:spacing w:line="292" w:lineRule="exact" w:before="0" w:after="0"/>
              <w:ind w:left="674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sensitivity.</w:t>
            </w:r>
          </w:p>
          <w:p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If 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entry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CDL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 relevant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disclosed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normal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way.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07" w:right="167"/>
              <w:jc w:val="both"/>
              <w:rPr>
                <w:sz w:val="24"/>
              </w:rPr>
            </w:pPr>
            <w:r>
              <w:rPr>
                <w:sz w:val="24"/>
              </w:rPr>
              <w:t>For more information on the disclosure process guidance, what constitutes relevant material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and how this information is disclosed, see related link: Disclosure – Criminal Procedure and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Investigations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(CIPA).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spacing w:line="271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Related</w:t>
            </w:r>
            <w:r>
              <w:rPr>
                <w:rFonts w:ascii="Arial"/>
                <w:b/>
                <w:spacing w:val="-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links</w:t>
            </w:r>
          </w:p>
          <w:p>
            <w:pPr>
              <w:pStyle w:val="TableParagraph"/>
              <w:ind w:left="107" w:right="483"/>
              <w:rPr>
                <w:sz w:val="24"/>
              </w:rPr>
            </w:pPr>
            <w:r>
              <w:rPr>
                <w:sz w:val="24"/>
              </w:rPr>
              <w:t>Links to staff intranet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removed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0" w:footer="701" w:top="1060" w:bottom="900" w:left="460" w:right="440"/>
        </w:sectPr>
      </w:pPr>
    </w:p>
    <w:p>
      <w:pPr>
        <w:pStyle w:val="BodyText"/>
        <w:spacing w:before="63"/>
        <w:ind w:left="106"/>
      </w:pPr>
      <w:bookmarkStart w:name="_bookmark8" w:id="9"/>
      <w:bookmarkEnd w:id="9"/>
      <w:r>
        <w:rPr>
          <w:b w:val="0"/>
        </w:rPr>
      </w:r>
      <w:r>
        <w:rPr/>
        <w:t>Case</w:t>
      </w:r>
      <w:r>
        <w:rPr>
          <w:spacing w:val="-3"/>
        </w:rPr>
        <w:t> </w:t>
      </w:r>
      <w:r>
        <w:rPr/>
        <w:t>decision</w:t>
      </w:r>
      <w:r>
        <w:rPr>
          <w:spacing w:val="-6"/>
        </w:rPr>
        <w:t> </w:t>
      </w:r>
      <w:r>
        <w:rPr/>
        <w:t>logs</w:t>
      </w:r>
    </w:p>
    <w:p>
      <w:pPr>
        <w:pStyle w:val="BodyText"/>
        <w:spacing w:before="242"/>
        <w:ind w:left="106"/>
      </w:pPr>
      <w:r>
        <w:rPr/>
        <w:t>Assurance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case</w:t>
      </w:r>
      <w:r>
        <w:rPr>
          <w:spacing w:val="-2"/>
        </w:rPr>
        <w:t> </w:t>
      </w:r>
      <w:r>
        <w:rPr/>
        <w:t>decision</w:t>
      </w:r>
      <w:r>
        <w:rPr>
          <w:spacing w:val="-4"/>
        </w:rPr>
        <w:t> </w:t>
      </w:r>
      <w:r>
        <w:rPr/>
        <w:t>logs</w:t>
      </w:r>
    </w:p>
    <w:p>
      <w:pPr>
        <w:pStyle w:val="BodyText"/>
        <w:spacing w:before="5"/>
        <w:rPr>
          <w:sz w:val="5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5"/>
        <w:gridCol w:w="10039"/>
        <w:gridCol w:w="2835"/>
      </w:tblGrid>
      <w:tr>
        <w:trPr>
          <w:trHeight w:val="8345" w:hRule="atLeast"/>
        </w:trPr>
        <w:tc>
          <w:tcPr>
            <w:tcW w:w="2835" w:type="dxa"/>
            <w:shd w:val="clear" w:color="auto" w:fill="F3F3F3"/>
          </w:tcPr>
          <w:p>
            <w:pPr>
              <w:pStyle w:val="TableParagraph"/>
              <w:ind w:left="107" w:right="190"/>
              <w:rPr>
                <w:sz w:val="24"/>
              </w:rPr>
            </w:pPr>
            <w:hyperlink w:history="true" w:anchor="_bookmark0">
              <w:r>
                <w:rPr>
                  <w:color w:val="0000FF"/>
                  <w:sz w:val="24"/>
                  <w:u w:val="single" w:color="0000FF"/>
                </w:rPr>
                <w:t>About this guidance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How case decision logs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2">
              <w:r>
                <w:rPr>
                  <w:color w:val="0000FF"/>
                  <w:sz w:val="24"/>
                  <w:u w:val="single" w:color="0000FF"/>
                </w:rPr>
                <w:t>help an investigation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What</w:t>
              </w:r>
              <w:r>
                <w:rPr>
                  <w:color w:val="0000FF"/>
                  <w:spacing w:val="-7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to</w:t>
              </w:r>
              <w:r>
                <w:rPr>
                  <w:color w:val="0000FF"/>
                  <w:spacing w:val="-5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record</w:t>
              </w:r>
            </w:hyperlink>
            <w:r>
              <w:rPr>
                <w:color w:val="0000FF"/>
                <w:spacing w:val="-64"/>
                <w:sz w:val="24"/>
              </w:rPr>
              <w:t> </w:t>
            </w:r>
            <w:hyperlink w:history="true" w:anchor="_bookmark3">
              <w:r>
                <w:rPr>
                  <w:color w:val="0000FF"/>
                  <w:sz w:val="24"/>
                  <w:u w:val="single" w:color="0000FF"/>
                </w:rPr>
                <w:t>in a case decision log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Electronic and paper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5">
              <w:r>
                <w:rPr>
                  <w:color w:val="0000FF"/>
                  <w:sz w:val="24"/>
                  <w:u w:val="single" w:color="0000FF"/>
                </w:rPr>
                <w:t>case decision logs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Disclosure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of</w:t>
              </w:r>
              <w:r>
                <w:rPr>
                  <w:color w:val="0000FF"/>
                  <w:spacing w:val="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case</w:t>
              </w:r>
            </w:hyperlink>
            <w:r>
              <w:rPr>
                <w:color w:val="0000FF"/>
                <w:spacing w:val="1"/>
                <w:sz w:val="24"/>
              </w:rPr>
              <w:t> </w:t>
            </w:r>
            <w:hyperlink w:history="true" w:anchor="_bookmark7">
              <w:r>
                <w:rPr>
                  <w:color w:val="0000FF"/>
                  <w:sz w:val="24"/>
                  <w:u w:val="single" w:color="0000FF"/>
                </w:rPr>
                <w:t>decision</w:t>
              </w:r>
              <w:r>
                <w:rPr>
                  <w:color w:val="0000FF"/>
                  <w:spacing w:val="-1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log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 </w:t>
              </w:r>
              <w:r>
                <w:rPr>
                  <w:color w:val="0000FF"/>
                  <w:sz w:val="24"/>
                  <w:u w:val="single" w:color="0000FF"/>
                </w:rPr>
                <w:t>details</w:t>
              </w:r>
            </w:hyperlink>
          </w:p>
        </w:tc>
        <w:tc>
          <w:tcPr>
            <w:tcW w:w="10039" w:type="dxa"/>
          </w:tcPr>
          <w:p>
            <w:pPr>
              <w:pStyle w:val="TableParagraph"/>
              <w:ind w:left="110" w:right="348"/>
              <w:rPr>
                <w:sz w:val="24"/>
              </w:rPr>
            </w:pPr>
            <w:r>
              <w:rPr>
                <w:sz w:val="24"/>
              </w:rPr>
              <w:t>This page gives guidance on the assurance (checking) of case decision logs (CDLs)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their use within a criminal investigation. It tells you who carries out the assurance (checks)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frequency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each check.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The</w:t>
            </w:r>
            <w:r>
              <w:rPr>
                <w:rFonts w:ascii="Arial" w:hAnsi="Arial"/>
                <w:b/>
                <w:spacing w:val="-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senior</w:t>
            </w:r>
            <w:r>
              <w:rPr>
                <w:rFonts w:ascii="Arial" w:hAnsi="Arial"/>
                <w:b/>
                <w:spacing w:val="-5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investigation</w:t>
            </w:r>
            <w:r>
              <w:rPr>
                <w:rFonts w:ascii="Arial" w:hAnsi="Arial"/>
                <w:b/>
                <w:spacing w:val="-2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officer’s</w:t>
            </w:r>
            <w:r>
              <w:rPr>
                <w:rFonts w:ascii="Arial" w:hAnsi="Arial"/>
                <w:b/>
                <w:spacing w:val="-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(SIO)</w:t>
            </w:r>
            <w:r>
              <w:rPr>
                <w:rFonts w:ascii="Arial" w:hAnsi="Arial"/>
                <w:b/>
                <w:spacing w:val="-2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or</w:t>
            </w:r>
            <w:r>
              <w:rPr>
                <w:rFonts w:ascii="Arial" w:hAnsi="Arial"/>
                <w:b/>
                <w:spacing w:val="-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Her</w:t>
            </w:r>
            <w:r>
              <w:rPr>
                <w:rFonts w:ascii="Arial" w:hAnsi="Arial"/>
                <w:b/>
                <w:spacing w:val="-2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Majesty’s</w:t>
            </w:r>
            <w:r>
              <w:rPr>
                <w:rFonts w:ascii="Arial" w:hAnsi="Arial"/>
                <w:b/>
                <w:spacing w:val="-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inspector’s (HMI’s)</w:t>
            </w:r>
            <w:r>
              <w:rPr>
                <w:rFonts w:ascii="Arial" w:hAnsi="Arial"/>
                <w:b/>
                <w:spacing w:val="-3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role</w:t>
            </w:r>
          </w:p>
          <w:p>
            <w:pPr>
              <w:pStyle w:val="TableParagraph"/>
              <w:ind w:left="110" w:right="213"/>
              <w:rPr>
                <w:sz w:val="24"/>
              </w:rPr>
            </w:pPr>
            <w:r>
              <w:rPr>
                <w:sz w:val="24"/>
              </w:rPr>
              <w:t>They have overall responsibility for their teams’ electronic and paper based CDLs, and they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exercise tight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control over decision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making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within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commands.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 w:right="187"/>
              <w:rPr>
                <w:sz w:val="24"/>
              </w:rPr>
            </w:pPr>
            <w:r>
              <w:rPr>
                <w:sz w:val="24"/>
              </w:rPr>
              <w:t>To assist with the day to day running of operations, they may delegate authority to make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decisions to named team members, if appropriate, and the CDL must be accessible to 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 the authorised officers. However, any delegation does not release the SIO or HMI of their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overall responsibility for the effective management of the case and for making sure CDLs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are completed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correctly.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particular, CDLs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relating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sensitive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investigations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must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examined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regular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basis.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110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The</w:t>
            </w:r>
            <w:r>
              <w:rPr>
                <w:rFonts w:ascii="Arial" w:hAnsi="Arial"/>
                <w:b/>
                <w:spacing w:val="-2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assistant</w:t>
            </w:r>
            <w:r>
              <w:rPr>
                <w:rFonts w:ascii="Arial" w:hAnsi="Arial"/>
                <w:b/>
                <w:spacing w:val="-3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director’s</w:t>
            </w:r>
            <w:r>
              <w:rPr>
                <w:rFonts w:ascii="Arial" w:hAnsi="Arial"/>
                <w:b/>
                <w:spacing w:val="-2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role</w:t>
            </w:r>
          </w:p>
          <w:p>
            <w:pPr>
              <w:pStyle w:val="TableParagraph"/>
              <w:ind w:left="110" w:right="388"/>
              <w:rPr>
                <w:sz w:val="24"/>
              </w:rPr>
            </w:pPr>
            <w:r>
              <w:rPr>
                <w:sz w:val="24"/>
              </w:rPr>
              <w:t>Their role is crucial to the integrity of the CDL system. They are required to make sure the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team:</w:t>
            </w:r>
          </w:p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677" w:val="left" w:leader="none"/>
              </w:tabs>
              <w:spacing w:line="240" w:lineRule="auto" w:before="0" w:after="0"/>
              <w:ind w:left="676" w:right="535" w:hanging="284"/>
              <w:jc w:val="left"/>
              <w:rPr>
                <w:sz w:val="24"/>
              </w:rPr>
            </w:pPr>
            <w:r>
              <w:rPr>
                <w:sz w:val="24"/>
              </w:rPr>
              <w:t>maintain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complete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paper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CDLs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issued,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recording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dates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issue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closure, and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record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details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CDLs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transferred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teams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branches.</w:t>
            </w:r>
          </w:p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before="1"/>
              <w:ind w:left="110" w:right="653"/>
              <w:rPr>
                <w:sz w:val="24"/>
              </w:rPr>
            </w:pPr>
            <w:r>
              <w:rPr>
                <w:sz w:val="24"/>
              </w:rPr>
              <w:t>You must check CDLs taking into account the instructions relating to case continuance,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which requires assistant directors to:</w:t>
            </w: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conduct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detailed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quarterly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reviews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all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cases,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677" w:val="left" w:leader="none"/>
              </w:tabs>
              <w:spacing w:line="293" w:lineRule="exact" w:before="0" w:after="0"/>
              <w:ind w:left="676" w:right="0" w:hanging="284"/>
              <w:jc w:val="left"/>
              <w:rPr>
                <w:sz w:val="24"/>
              </w:rPr>
            </w:pPr>
            <w:r>
              <w:rPr>
                <w:sz w:val="24"/>
              </w:rPr>
              <w:t>review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post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arrest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cases 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 risk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assessed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basis.</w:t>
            </w:r>
          </w:p>
        </w:tc>
        <w:tc>
          <w:tcPr>
            <w:tcW w:w="2835" w:type="dxa"/>
            <w:shd w:val="clear" w:color="auto" w:fill="F3F3F3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060" w:bottom="980" w:left="460" w:right="440"/>
        </w:sectPr>
      </w:pPr>
    </w:p>
    <w:p>
      <w:pPr>
        <w:pStyle w:val="BodyText"/>
        <w:spacing w:line="420" w:lineRule="auto" w:before="63"/>
        <w:ind w:left="106" w:right="13277"/>
      </w:pPr>
      <w:r>
        <w:rPr/>
        <w:pict>
          <v:shape style="position:absolute;margin-left:175.700012pt;margin-top:133.887833pt;width:490.9pt;height:150.050pt;mso-position-horizontal-relative:page;mso-position-vertical-relative:paragraph;z-index:-16222208" coordorigin="3514,2678" coordsize="9818,3001" path="m13271,2678l3574,2678,3514,2678,3514,2738,3514,3014,3514,3074,3514,5283,3514,5343,3514,5619,3514,5679,3574,5679,13271,5679,13271,5619,3574,5619,3574,5343,13271,5343,13271,5283,3574,5283,3574,3074,13271,3074,13271,3014,3574,3014,3574,2738,13271,2738,13271,2678xm13332,2678l13272,2678,13272,2738,13272,3014,13272,3074,13272,5283,13272,5343,13272,5619,13272,5679,13332,5679,13332,5619,13332,5343,13332,5283,13332,3074,13332,3014,13332,2738,13332,2678xe" filled="true" fillcolor="#ff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.08pt;margin-top:50.601849pt;width:786.15pt;height:358.05pt;mso-position-horizontal-relative:page;mso-position-vertical-relative:paragraph;z-index:1573068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835"/>
                    <w:gridCol w:w="10039"/>
                    <w:gridCol w:w="2835"/>
                  </w:tblGrid>
                  <w:tr>
                    <w:trPr>
                      <w:trHeight w:val="7141" w:hRule="atLeast"/>
                    </w:trPr>
                    <w:tc>
                      <w:tcPr>
                        <w:tcW w:w="2835" w:type="dxa"/>
                        <w:shd w:val="clear" w:color="auto" w:fill="F3F3F3"/>
                      </w:tcPr>
                      <w:p>
                        <w:pPr>
                          <w:pStyle w:val="TableParagraph"/>
                          <w:ind w:left="107" w:right="190"/>
                          <w:rPr>
                            <w:sz w:val="24"/>
                          </w:rPr>
                        </w:pPr>
                        <w:hyperlink w:history="true" w:anchor="_bookmark2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How case decision logs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2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help an investigation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3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What</w:t>
                          </w:r>
                          <w:r>
                            <w:rPr>
                              <w:color w:val="0000FF"/>
                              <w:spacing w:val="-7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5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to</w:t>
                          </w:r>
                          <w:r>
                            <w:rPr>
                              <w:color w:val="0000FF"/>
                              <w:spacing w:val="-5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record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3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in a case decision log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5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Electronic and paper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5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 decision logs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7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Disclosure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of</w:t>
                          </w:r>
                          <w:r>
                            <w:rPr>
                              <w:color w:val="0000FF"/>
                              <w:spacing w:val="2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7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 log details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8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Assurance of case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8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logs</w:t>
                          </w:r>
                        </w:hyperlink>
                      </w:p>
                    </w:tc>
                    <w:tc>
                      <w:tcPr>
                        <w:tcW w:w="10039" w:type="dxa"/>
                      </w:tcPr>
                      <w:p>
                        <w:pPr>
                          <w:pStyle w:val="TableParagraph"/>
                          <w:ind w:left="110" w:right="88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This page explains who to contact for more help with a specific query relating to case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decision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logs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(CDLs).</w:t>
                        </w:r>
                      </w:p>
                      <w:p>
                        <w:pPr>
                          <w:pStyle w:val="TableParagraph"/>
                          <w:spacing w:before="7"/>
                          <w:rPr>
                            <w:rFonts w:ascii="Arial"/>
                            <w:b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10" w:right="38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If you have read this guidance and still need more help with CDLs, you must first ask your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line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manager.</w:t>
                        </w:r>
                      </w:p>
                      <w:p>
                        <w:pPr>
                          <w:pStyle w:val="TableParagraph"/>
                          <w:spacing w:before="3"/>
                          <w:rPr>
                            <w:rFonts w:ascii="Arial"/>
                            <w:b/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20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Restricted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do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not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disclose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start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of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section</w:t>
                        </w:r>
                      </w:p>
                      <w:p>
                        <w:pPr>
                          <w:pStyle w:val="TableParagraph"/>
                          <w:spacing w:before="60"/>
                          <w:ind w:left="246" w:right="34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The information in this page has been removed as it is restricted for internal Home Office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use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only.</w:t>
                        </w: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222"/>
                          <w:ind w:left="203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Restricted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do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not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disclose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end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of section</w:t>
                        </w:r>
                      </w:p>
                      <w:p>
                        <w:pPr>
                          <w:pStyle w:val="TableParagraph"/>
                          <w:spacing w:before="2"/>
                          <w:rPr>
                            <w:rFonts w:ascii="Arial"/>
                            <w:b/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10" w:right="38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Changes to this guidance can only be made by the modernised guidance team (MGT). If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you think the policy content needs amending you must use the above email links, who will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ask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 MGT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update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 guidance,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if</w:t>
                        </w:r>
                        <w:r>
                          <w:rPr>
                            <w:spacing w:val="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appropriate.</w:t>
                        </w: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10" w:right="8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The MGT will accept direct feedback on broken links, missing information or the format, style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and navigability of this guidance. You can send these using the link: Email: Modernised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team.</w:t>
                        </w:r>
                      </w:p>
                    </w:tc>
                    <w:tc>
                      <w:tcPr>
                        <w:tcW w:w="2835" w:type="dxa"/>
                        <w:shd w:val="clear" w:color="auto" w:fill="F3F3F3"/>
                      </w:tcPr>
                      <w:p>
                        <w:pPr>
                          <w:pStyle w:val="TableParagraph"/>
                          <w:ind w:left="107" w:right="1046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sz w:val="24"/>
                          </w:rPr>
                          <w:t>In this section</w:t>
                        </w:r>
                        <w:r>
                          <w:rPr>
                            <w:rFonts w:ascii="Arial"/>
                            <w:b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1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Changes to this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1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guidance</w:t>
                          </w:r>
                        </w:hyperlink>
                      </w:p>
                      <w:p>
                        <w:pPr>
                          <w:pStyle w:val="TableParagraph"/>
                          <w:spacing w:before="7"/>
                          <w:rPr>
                            <w:rFonts w:ascii="Arial"/>
                            <w:b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07"/>
                          <w:rPr>
                            <w:sz w:val="24"/>
                          </w:rPr>
                        </w:pPr>
                        <w:hyperlink w:history="true" w:anchor="_bookmark10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Information</w:t>
                          </w:r>
                          <w:r>
                            <w:rPr>
                              <w:color w:val="0000FF"/>
                              <w:spacing w:val="-3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owner</w:t>
                          </w:r>
                        </w:hyperlink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7" w:right="48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Links to staff intranet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removed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Case decision logs</w:t>
      </w:r>
      <w:r>
        <w:rPr>
          <w:spacing w:val="-75"/>
        </w:rPr>
        <w:t> </w:t>
      </w:r>
      <w:bookmarkStart w:name="_bookmark9" w:id="10"/>
      <w:bookmarkEnd w:id="10"/>
      <w:r>
        <w:rPr/>
        <w:t>C</w:t>
      </w:r>
      <w:r>
        <w:rPr/>
        <w:t>ontact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2"/>
        </w:rPr>
      </w:pPr>
    </w:p>
    <w:tbl>
      <w:tblPr>
        <w:tblW w:w="0" w:type="auto"/>
        <w:jc w:val="left"/>
        <w:tblInd w:w="30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758"/>
      </w:tblGrid>
      <w:tr>
        <w:trPr>
          <w:trHeight w:val="336" w:hRule="atLeast"/>
        </w:trPr>
        <w:tc>
          <w:tcPr>
            <w:tcW w:w="9758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2268" w:hRule="atLeast"/>
        </w:trPr>
        <w:tc>
          <w:tcPr>
            <w:tcW w:w="9758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336" w:hRule="atLeast"/>
        </w:trPr>
        <w:tc>
          <w:tcPr>
            <w:tcW w:w="9758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6840" w:h="11910" w:orient="landscape"/>
          <w:pgMar w:header="0" w:footer="701" w:top="1060" w:bottom="980" w:left="460" w:right="440"/>
        </w:sectPr>
      </w:pPr>
    </w:p>
    <w:p>
      <w:pPr>
        <w:pStyle w:val="BodyText"/>
        <w:spacing w:line="420" w:lineRule="auto" w:before="63"/>
        <w:ind w:left="106" w:right="13277"/>
      </w:pPr>
      <w:r>
        <w:rPr/>
        <w:pict>
          <v:group style="position:absolute;margin-left:187.940002pt;margin-top:78.681847pt;width:426.95pt;height:170.7pt;mso-position-horizontal-relative:page;mso-position-vertical-relative:paragraph;z-index:-16221184" coordorigin="3759,1574" coordsize="8539,3414">
            <v:shape style="position:absolute;left:3758;top:1573;width:8539;height:3126" coordorigin="3759,1574" coordsize="8539,3126" path="m6706,4689l3768,4689,3759,4689,3759,4699,3768,4699,6706,4699,6706,4689xm6706,4404l3768,4404,3759,4404,3759,4413,3759,4689,3768,4689,3768,4413,6706,4413,6706,4404xm6706,2995l3768,2995,3768,2440,3759,2440,3759,2995,3759,3005,3759,3557,3759,3566,3759,3842,3759,3852,3759,4404,3768,4404,3768,3852,6706,3852,6706,3842,3768,3842,3768,3566,6706,3566,6706,3557,3768,3557,3768,3005,6706,3005,6706,2995xm6706,1574l3768,1574,3759,1574,3759,1583,3759,1859,3759,1869,3759,2145,3759,2154,3759,2430,3759,2440,3768,2440,6706,2440,6706,2430,3768,2430,3768,2154,6706,2154,6706,2145,3768,2145,3768,1869,6706,1869,6706,1859,3768,1859,3768,1583,6706,1583,6706,1574xm12297,4689l12288,4689,6716,4689,6707,4689,6707,4699,6716,4699,12288,4699,12297,4699,12297,4689xm12297,4404l12288,4404,6716,4404,6707,4404,6707,4413,6707,4689,6716,4689,6716,4413,12288,4413,12288,4689,12297,4689,12297,4413,12297,4404xm12297,2440l12288,2440,12288,2995,12288,3005,12288,3557,12288,3566,12288,3842,6716,3842,6716,3566,12288,3566,12288,3557,6716,3557,6716,3005,12288,3005,12288,2995,6716,2995,6716,2440,6707,2440,6707,2995,6707,3005,6707,3557,6707,3566,6707,3842,6707,3852,6707,4404,6716,4404,6716,3852,12288,3852,12288,4404,12297,4404,12297,3852,12297,3842,12297,3566,12297,3557,12297,3005,12297,2995,12297,2440xm12297,1574l12288,1574,12288,1583,12288,1859,12288,1869,12288,2145,12288,2154,12288,2430,6716,2430,6716,2154,12288,2154,12288,2145,6716,2145,6716,1869,12288,1869,12288,1859,6716,1859,6716,1583,12288,1583,12288,1574,6716,1574,6707,1574,6707,1583,6707,1859,6707,1869,6707,2145,6707,2154,6707,2430,6707,2440,6716,2440,12288,2440,12297,2440,12297,2430,12297,2154,12297,2145,12297,1869,12297,1859,12297,1583,12297,1574xe" filled="true" fillcolor="#000000" stroked="false">
              <v:path arrowok="t"/>
              <v:fill type="solid"/>
            </v:shape>
            <v:shape style="position:absolute;left:3758;top:4689;width:8539;height:298" coordorigin="3759,4689" coordsize="8539,298" path="m3768,4699l3759,4699,3759,4977,3768,4977,3768,4699xm6706,4977l3768,4977,3759,4977,3759,4987,3768,4987,6706,4987,6706,4977xm6716,4699l6707,4699,6707,4977,6716,4977,6716,4699xm12297,4977l12288,4977,6716,4977,6707,4977,6707,4987,6716,4987,12288,4987,12297,4987,12297,4977xm12297,4689l12288,4689,12288,4699,12288,4977,12297,4977,12297,4699,12297,4689xe" filled="true" fillcolor="#000000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28.08pt;margin-top:50.601849pt;width:786.15pt;height:337.25pt;mso-position-horizontal-relative:page;mso-position-vertical-relative:paragraph;z-index:1573171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835"/>
                    <w:gridCol w:w="10039"/>
                    <w:gridCol w:w="2835"/>
                  </w:tblGrid>
                  <w:tr>
                    <w:trPr>
                      <w:trHeight w:val="4095" w:hRule="atLeast"/>
                    </w:trPr>
                    <w:tc>
                      <w:tcPr>
                        <w:tcW w:w="2835" w:type="dxa"/>
                        <w:tcBorders>
                          <w:bottom w:val="nil"/>
                        </w:tcBorders>
                        <w:shd w:val="clear" w:color="auto" w:fill="E6E6E6"/>
                      </w:tcPr>
                      <w:p>
                        <w:pPr>
                          <w:pStyle w:val="TableParagraph"/>
                          <w:ind w:left="107" w:right="190"/>
                          <w:rPr>
                            <w:sz w:val="24"/>
                          </w:rPr>
                        </w:pPr>
                        <w:hyperlink w:history="true" w:anchor="_bookmark2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How case decision logs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2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help an investigation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3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What</w:t>
                          </w:r>
                          <w:r>
                            <w:rPr>
                              <w:color w:val="0000FF"/>
                              <w:spacing w:val="-7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5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to</w:t>
                          </w:r>
                          <w:r>
                            <w:rPr>
                              <w:color w:val="0000FF"/>
                              <w:spacing w:val="-5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record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3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in a case decision log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5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Electronic and paper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5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 decision logs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7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Disclosure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of</w:t>
                          </w:r>
                          <w:r>
                            <w:rPr>
                              <w:color w:val="0000FF"/>
                              <w:spacing w:val="2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case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7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 log details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8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Assurance of case</w:t>
                          </w:r>
                        </w:hyperlink>
                        <w:r>
                          <w:rPr>
                            <w:color w:val="0000FF"/>
                            <w:spacing w:val="1"/>
                            <w:sz w:val="24"/>
                          </w:rPr>
                          <w:t> </w:t>
                        </w:r>
                        <w:hyperlink w:history="true" w:anchor="_bookmark8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decision</w:t>
                          </w:r>
                          <w:r>
                            <w:rPr>
                              <w:color w:val="0000FF"/>
                              <w:spacing w:val="-1"/>
                              <w:sz w:val="24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logs</w:t>
                          </w:r>
                        </w:hyperlink>
                      </w:p>
                    </w:tc>
                    <w:tc>
                      <w:tcPr>
                        <w:tcW w:w="10039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71" w:lineRule="exact"/>
                          <w:ind w:left="11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This</w:t>
                        </w:r>
                        <w:r>
                          <w:rPr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page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tells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you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about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this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version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of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 case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decision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logs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and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who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owns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it.</w:t>
                        </w: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417" w:val="left" w:leader="none"/>
                          </w:tabs>
                          <w:ind w:left="47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Version</w:t>
                          <w:tab/>
                          <w:t>4.0</w:t>
                        </w:r>
                      </w:p>
                      <w:p>
                        <w:pPr>
                          <w:pStyle w:val="TableParagraph"/>
                          <w:tabs>
                            <w:tab w:pos="3417" w:val="left" w:leader="none"/>
                          </w:tabs>
                          <w:spacing w:before="10"/>
                          <w:ind w:left="47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from date</w:t>
                          <w:tab/>
                          <w:t>15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November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2013</w:t>
                        </w:r>
                      </w:p>
                      <w:p>
                        <w:pPr>
                          <w:pStyle w:val="TableParagraph"/>
                          <w:tabs>
                            <w:tab w:pos="3417" w:val="left" w:leader="none"/>
                          </w:tabs>
                          <w:spacing w:line="249" w:lineRule="auto" w:before="10"/>
                          <w:ind w:left="470" w:right="235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Guidance owner</w:t>
                          <w:tab/>
                          <w:t>Official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sensitive: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removed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Cleared by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director</w:t>
                          <w:tab/>
                          <w:t>Official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sensitive: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removed</w:t>
                        </w:r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417" w:val="left" w:leader="none"/>
                          </w:tabs>
                          <w:ind w:left="47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Director’s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role</w:t>
                          <w:tab/>
                          <w:t>Official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sensitive: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removed</w:t>
                        </w: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3417" w:val="left" w:leader="none"/>
                          </w:tabs>
                          <w:ind w:left="47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Clearance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date</w:t>
                          <w:tab/>
                          <w:t>8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October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2012</w:t>
                        </w:r>
                      </w:p>
                      <w:p>
                        <w:pPr>
                          <w:pStyle w:val="TableParagraph"/>
                          <w:tabs>
                            <w:tab w:pos="3417" w:val="left" w:leader="none"/>
                          </w:tabs>
                          <w:spacing w:before="10"/>
                          <w:ind w:left="470" w:right="235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This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version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approved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for</w:t>
                          <w:tab/>
                          <w:t>Official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sensitive: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removed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publication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by</w:t>
                        </w:r>
                      </w:p>
                      <w:p>
                        <w:pPr>
                          <w:pStyle w:val="TableParagraph"/>
                          <w:tabs>
                            <w:tab w:pos="3417" w:val="left" w:leader="none"/>
                          </w:tabs>
                          <w:spacing w:line="247" w:lineRule="auto" w:before="10"/>
                          <w:ind w:left="470" w:right="235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Approver’s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role</w:t>
                          <w:tab/>
                          <w:t>Official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sensitive: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information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removed</w:t>
                        </w:r>
                        <w:r>
                          <w:rPr>
                            <w:spacing w:val="-6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Approval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date</w:t>
                          <w:tab/>
                          <w:t>8 November 2013</w:t>
                        </w:r>
                      </w:p>
                    </w:tc>
                    <w:tc>
                      <w:tcPr>
                        <w:tcW w:w="2835" w:type="dxa"/>
                        <w:tcBorders>
                          <w:bottom w:val="nil"/>
                        </w:tcBorders>
                        <w:shd w:val="clear" w:color="auto" w:fill="E6E6E6"/>
                      </w:tcPr>
                      <w:p>
                        <w:pPr>
                          <w:pStyle w:val="TableParagraph"/>
                          <w:ind w:left="107" w:right="1046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sz w:val="24"/>
                          </w:rPr>
                          <w:t>In this section</w:t>
                        </w:r>
                        <w:r>
                          <w:rPr>
                            <w:rFonts w:ascii="Arial"/>
                            <w:b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1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Changes to this</w:t>
                          </w:r>
                        </w:hyperlink>
                        <w:r>
                          <w:rPr>
                            <w:color w:val="0000FF"/>
                            <w:spacing w:val="-64"/>
                            <w:sz w:val="24"/>
                          </w:rPr>
                          <w:t> </w:t>
                        </w:r>
                        <w:hyperlink w:history="true" w:anchor="_bookmark1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guidance</w:t>
                          </w:r>
                        </w:hyperlink>
                      </w:p>
                      <w:p>
                        <w:pPr>
                          <w:pStyle w:val="TableParagraph"/>
                          <w:spacing w:before="7"/>
                          <w:rPr>
                            <w:rFonts w:ascii="Arial"/>
                            <w:b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07"/>
                          <w:rPr>
                            <w:sz w:val="24"/>
                          </w:rPr>
                        </w:pPr>
                        <w:hyperlink w:history="true" w:anchor="_bookmark9">
                          <w:r>
                            <w:rPr>
                              <w:color w:val="0000FF"/>
                              <w:sz w:val="24"/>
                              <w:u w:val="single" w:color="0000FF"/>
                            </w:rPr>
                            <w:t>Contact</w:t>
                          </w:r>
                        </w:hyperlink>
                      </w:p>
                      <w:p>
                        <w:pPr>
                          <w:pStyle w:val="TableParagraph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7" w:right="48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Links to staff intranet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removed</w:t>
                        </w:r>
                      </w:p>
                    </w:tc>
                  </w:tr>
                  <w:tr>
                    <w:trPr>
                      <w:trHeight w:val="1385" w:hRule="atLeast"/>
                    </w:trPr>
                    <w:tc>
                      <w:tcPr>
                        <w:tcW w:w="2835" w:type="dxa"/>
                        <w:tcBorders>
                          <w:top w:val="nil"/>
                          <w:bottom w:val="nil"/>
                        </w:tcBorders>
                        <w:shd w:val="clear" w:color="auto" w:fill="E6E6E6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0039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139"/>
                          <w:ind w:left="110" w:right="24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Changes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this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can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only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be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made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by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modernised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team (MGT).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If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you think the policy content needs amending you must contact the criminal investigation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operational guidance team, using the related link, who will ask the MGT to update the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guidance, if appropriate.</w:t>
                        </w:r>
                      </w:p>
                    </w:tc>
                    <w:tc>
                      <w:tcPr>
                        <w:tcW w:w="2835" w:type="dxa"/>
                        <w:tcBorders>
                          <w:top w:val="nil"/>
                          <w:bottom w:val="nil"/>
                        </w:tcBorders>
                        <w:shd w:val="clear" w:color="auto" w:fill="E6E6E6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</w:tr>
                  <w:tr>
                    <w:trPr>
                      <w:trHeight w:val="1244" w:hRule="atLeast"/>
                    </w:trPr>
                    <w:tc>
                      <w:tcPr>
                        <w:tcW w:w="2835" w:type="dxa"/>
                        <w:tcBorders>
                          <w:top w:val="nil"/>
                        </w:tcBorders>
                        <w:shd w:val="clear" w:color="auto" w:fill="E6E6E6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  <w:tc>
                      <w:tcPr>
                        <w:tcW w:w="10039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before="134"/>
                          <w:ind w:left="110" w:right="8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The MGT will accept direct feedback on broken links, missing information or the format, style</w:t>
                        </w:r>
                        <w:r>
                          <w:rPr>
                            <w:spacing w:val="-6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and navigability of this guidance. You can send these using the link: Email: Modernised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guidance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team.</w:t>
                        </w:r>
                      </w:p>
                    </w:tc>
                    <w:tc>
                      <w:tcPr>
                        <w:tcW w:w="2835" w:type="dxa"/>
                        <w:tcBorders>
                          <w:top w:val="nil"/>
                        </w:tcBorders>
                        <w:shd w:val="clear" w:color="auto" w:fill="E6E6E6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Case decision logs</w:t>
      </w:r>
      <w:r>
        <w:rPr>
          <w:spacing w:val="-75"/>
        </w:rPr>
        <w:t> </w:t>
      </w:r>
      <w:bookmarkStart w:name="_bookmark10" w:id="11"/>
      <w:bookmarkEnd w:id="11"/>
      <w:r>
        <w:rPr/>
        <w:t>I</w:t>
      </w:r>
      <w:r>
        <w:rPr/>
        <w:t>nformation</w:t>
      </w:r>
      <w:r>
        <w:rPr>
          <w:spacing w:val="-3"/>
        </w:rPr>
        <w:t> </w:t>
      </w:r>
      <w:r>
        <w:rPr/>
        <w:t>owner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3"/>
        </w:rPr>
      </w:pPr>
    </w:p>
    <w:tbl>
      <w:tblPr>
        <w:tblW w:w="0" w:type="auto"/>
        <w:jc w:val="left"/>
        <w:tblInd w:w="33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48"/>
        <w:gridCol w:w="5581"/>
      </w:tblGrid>
      <w:tr>
        <w:trPr>
          <w:trHeight w:val="285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85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85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64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561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285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61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285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87" w:hRule="atLeast"/>
        </w:trPr>
        <w:tc>
          <w:tcPr>
            <w:tcW w:w="29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sectPr>
      <w:pgSz w:w="16840" w:h="11910" w:orient="landscape"/>
      <w:pgMar w:header="0" w:footer="701" w:top="1060" w:bottom="980" w:left="46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Symbol">
    <w:altName w:val="Symbol"/>
    <w:charset w:val="2"/>
    <w:family w:val="decorative"/>
    <w:pitch w:val="variable"/>
  </w:font>
  <w:font w:name="Courier New">
    <w:altName w:val="Courier New"/>
    <w:charset w:val="1"/>
    <w:family w:val="modern"/>
    <w:pitch w:val="default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19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7.32pt;margin-top:545.272705pt;width:79.95pt;height:15.45pt;mso-position-horizontal-relative:page;mso-position-vertical-relative:page;z-index:-16223744" type="#_x0000_t202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Page</w:t>
                </w:r>
                <w:r>
                  <w:rPr>
                    <w:spacing w:val="-1"/>
                    <w:sz w:val="24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  <w:r>
                  <w:rPr>
                    <w:spacing w:val="-2"/>
                    <w:sz w:val="24"/>
                  </w:rPr>
                  <w:t> </w:t>
                </w:r>
                <w:r>
                  <w:rPr>
                    <w:sz w:val="24"/>
                  </w:rPr>
                  <w:t>of 20</w:t>
                </w:r>
              </w:p>
            </w:txbxContent>
          </v:textbox>
          <w10:wrap type="none"/>
        </v:shape>
      </w:pict>
    </w:r>
    <w:r>
      <w:rPr/>
      <w:pict>
        <v:shape style="position:absolute;margin-left:234.940002pt;margin-top:545.272705pt;width:234.25pt;height:15.45pt;mso-position-horizontal-relative:page;mso-position-vertical-relative:page;z-index:-16223232" type="#_x0000_t202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Guidance -</w:t>
                </w:r>
                <w:r>
                  <w:rPr>
                    <w:spacing w:val="-2"/>
                    <w:sz w:val="24"/>
                  </w:rPr>
                  <w:t> </w:t>
                </w:r>
                <w:r>
                  <w:rPr>
                    <w:sz w:val="24"/>
                  </w:rPr>
                  <w:t>Case</w:t>
                </w:r>
                <w:r>
                  <w:rPr>
                    <w:spacing w:val="-2"/>
                    <w:sz w:val="24"/>
                  </w:rPr>
                  <w:t> </w:t>
                </w:r>
                <w:r>
                  <w:rPr>
                    <w:sz w:val="24"/>
                  </w:rPr>
                  <w:t>decision</w:t>
                </w:r>
                <w:r>
                  <w:rPr>
                    <w:spacing w:val="-1"/>
                    <w:sz w:val="24"/>
                  </w:rPr>
                  <w:t> </w:t>
                </w:r>
                <w:r>
                  <w:rPr>
                    <w:sz w:val="24"/>
                  </w:rPr>
                  <w:t>logs</w:t>
                </w:r>
                <w:r>
                  <w:rPr>
                    <w:spacing w:val="-1"/>
                    <w:sz w:val="24"/>
                  </w:rPr>
                  <w:t> </w:t>
                </w:r>
                <w:r>
                  <w:rPr>
                    <w:sz w:val="24"/>
                  </w:rPr>
                  <w:t>-</w:t>
                </w:r>
                <w:r>
                  <w:rPr>
                    <w:spacing w:val="-1"/>
                    <w:sz w:val="24"/>
                  </w:rPr>
                  <w:t> </w:t>
                </w:r>
                <w:r>
                  <w:rPr>
                    <w:sz w:val="24"/>
                  </w:rPr>
                  <w:t>version</w:t>
                </w:r>
                <w:r>
                  <w:rPr>
                    <w:spacing w:val="-2"/>
                    <w:sz w:val="24"/>
                  </w:rPr>
                  <w:t> </w:t>
                </w:r>
                <w:r>
                  <w:rPr>
                    <w:sz w:val="24"/>
                  </w:rPr>
                  <w:t>4.0</w:t>
                </w:r>
              </w:p>
            </w:txbxContent>
          </v:textbox>
          <w10:wrap type="none"/>
        </v:shape>
      </w:pict>
    </w:r>
    <w:r>
      <w:rPr/>
      <w:pict>
        <v:shape style="position:absolute;margin-left:567.030029pt;margin-top:545.272705pt;width:161.450pt;height:15.45pt;mso-position-horizontal-relative:page;mso-position-vertical-relative:page;z-index:-16222720" type="#_x0000_t202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sz w:val="24"/>
                  </w:rPr>
                </w:pPr>
                <w:r>
                  <w:rPr>
                    <w:sz w:val="24"/>
                  </w:rPr>
                  <w:t>Valid</w:t>
                </w:r>
                <w:r>
                  <w:rPr>
                    <w:spacing w:val="-5"/>
                    <w:sz w:val="24"/>
                  </w:rPr>
                  <w:t> </w:t>
                </w:r>
                <w:r>
                  <w:rPr>
                    <w:sz w:val="24"/>
                  </w:rPr>
                  <w:t>from 15</w:t>
                </w:r>
                <w:r>
                  <w:rPr>
                    <w:spacing w:val="-2"/>
                    <w:sz w:val="24"/>
                  </w:rPr>
                  <w:t> </w:t>
                </w:r>
                <w:r>
                  <w:rPr>
                    <w:sz w:val="24"/>
                  </w:rPr>
                  <w:t>November</w:t>
                </w:r>
                <w:r>
                  <w:rPr>
                    <w:spacing w:val="-3"/>
                    <w:sz w:val="24"/>
                  </w:rPr>
                  <w:t> </w:t>
                </w:r>
                <w:r>
                  <w:rPr>
                    <w:sz w:val="24"/>
                  </w:rPr>
                  <w:t>2013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5">
    <w:multiLevelType w:val="hybridMultilevel"/>
    <w:lvl w:ilvl="0">
      <w:start w:val="0"/>
      <w:numFmt w:val="bullet"/>
      <w:lvlText w:val=""/>
      <w:lvlJc w:val="left"/>
      <w:pPr>
        <w:ind w:left="676" w:hanging="28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4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4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9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4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9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9" w:hanging="284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0"/>
      <w:numFmt w:val="bullet"/>
      <w:lvlText w:val=""/>
      <w:lvlJc w:val="left"/>
      <w:pPr>
        <w:ind w:left="674" w:hanging="28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4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4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9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4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9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9" w:hanging="284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0"/>
      <w:numFmt w:val="bullet"/>
      <w:lvlText w:val=""/>
      <w:lvlJc w:val="left"/>
      <w:pPr>
        <w:ind w:left="678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4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4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9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4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9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9" w:hanging="286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"/>
      <w:lvlJc w:val="left"/>
      <w:pPr>
        <w:ind w:left="676" w:hanging="28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o"/>
      <w:lvlJc w:val="left"/>
      <w:pPr>
        <w:ind w:left="962" w:hanging="286"/>
      </w:pPr>
      <w:rPr>
        <w:rFonts w:hint="default" w:ascii="Courier New" w:hAnsi="Courier New" w:eastAsia="Courier New" w:cs="Courier New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67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75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3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90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8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06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13" w:hanging="286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"/>
      <w:lvlJc w:val="left"/>
      <w:pPr>
        <w:ind w:left="678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o"/>
      <w:lvlJc w:val="left"/>
      <w:pPr>
        <w:ind w:left="962" w:hanging="286"/>
      </w:pPr>
      <w:rPr>
        <w:rFonts w:hint="default" w:ascii="Courier New" w:hAnsi="Courier New" w:eastAsia="Courier New" w:cs="Courier New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67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75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3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90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8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06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13" w:hanging="286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0"/>
      <w:numFmt w:val="bullet"/>
      <w:lvlText w:val=""/>
      <w:lvlJc w:val="left"/>
      <w:pPr>
        <w:ind w:left="678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o"/>
      <w:lvlJc w:val="left"/>
      <w:pPr>
        <w:ind w:left="962" w:hanging="286"/>
      </w:pPr>
      <w:rPr>
        <w:rFonts w:hint="default" w:ascii="Courier New" w:hAnsi="Courier New" w:eastAsia="Courier New" w:cs="Courier New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67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75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3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90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8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06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13" w:hanging="286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0"/>
      <w:numFmt w:val="bullet"/>
      <w:lvlText w:val=""/>
      <w:lvlJc w:val="left"/>
      <w:pPr>
        <w:ind w:left="678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o"/>
      <w:lvlJc w:val="left"/>
      <w:pPr>
        <w:ind w:left="962" w:hanging="286"/>
      </w:pPr>
      <w:rPr>
        <w:rFonts w:hint="default" w:ascii="Courier New" w:hAnsi="Courier New" w:eastAsia="Courier New" w:cs="Courier New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67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75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3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90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8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06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13" w:hanging="286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0"/>
      <w:numFmt w:val="bullet"/>
      <w:lvlText w:val=""/>
      <w:lvlJc w:val="left"/>
      <w:pPr>
        <w:ind w:left="678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o"/>
      <w:lvlJc w:val="left"/>
      <w:pPr>
        <w:ind w:left="962" w:hanging="286"/>
      </w:pPr>
      <w:rPr>
        <w:rFonts w:hint="default" w:ascii="Courier New" w:hAnsi="Courier New" w:eastAsia="Courier New" w:cs="Courier New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67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75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3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90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8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06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13" w:hanging="286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0"/>
      <w:numFmt w:val="bullet"/>
      <w:lvlText w:val=""/>
      <w:lvlJc w:val="left"/>
      <w:pPr>
        <w:ind w:left="676" w:hanging="28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4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4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9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4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9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9" w:hanging="284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0"/>
      <w:numFmt w:val="bullet"/>
      <w:lvlText w:val=""/>
      <w:lvlJc w:val="left"/>
      <w:pPr>
        <w:ind w:left="676" w:hanging="28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o"/>
      <w:lvlJc w:val="left"/>
      <w:pPr>
        <w:ind w:left="962" w:hanging="286"/>
      </w:pPr>
      <w:rPr>
        <w:rFonts w:hint="default" w:ascii="Courier New" w:hAnsi="Courier New" w:eastAsia="Courier New" w:cs="Courier New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67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75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3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90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8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06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13" w:hanging="286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0"/>
      <w:numFmt w:val="bullet"/>
      <w:lvlText w:val=""/>
      <w:lvlJc w:val="left"/>
      <w:pPr>
        <w:ind w:left="676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4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4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9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4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9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9" w:hanging="286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0"/>
      <w:numFmt w:val="bullet"/>
      <w:lvlText w:val=""/>
      <w:lvlJc w:val="left"/>
      <w:pPr>
        <w:ind w:left="676" w:hanging="28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4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4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9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4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9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9" w:hanging="284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0"/>
      <w:numFmt w:val="bullet"/>
      <w:lvlText w:val=""/>
      <w:lvlJc w:val="left"/>
      <w:pPr>
        <w:ind w:left="676" w:hanging="284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4" w:hanging="2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2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4" w:hanging="2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9" w:hanging="2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4" w:hanging="2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9" w:hanging="2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2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9" w:hanging="284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0"/>
      <w:numFmt w:val="bullet"/>
      <w:lvlText w:val=""/>
      <w:lvlJc w:val="left"/>
      <w:pPr>
        <w:ind w:left="674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39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98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57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516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975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434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893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352" w:hanging="286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"/>
      <w:lvlJc w:val="left"/>
      <w:pPr>
        <w:ind w:left="674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60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439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918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397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876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355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834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313" w:hanging="286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"/>
      <w:lvlJc w:val="left"/>
      <w:pPr>
        <w:ind w:left="678" w:hanging="286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4" w:hanging="28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28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4" w:hanging="2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9" w:hanging="2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54" w:hanging="2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9" w:hanging="2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4" w:hanging="2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9" w:hanging="286"/>
      </w:pPr>
      <w:rPr>
        <w:rFonts w:hint="default"/>
        <w:lang w:val="en-US" w:eastAsia="en-US" w:bidi="ar-SA"/>
      </w:rPr>
    </w:lvl>
  </w:abstract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sz w:val="28"/>
      <w:szCs w:val="28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2"/>
      <w:ind w:left="106"/>
    </w:pPr>
    <w:rPr>
      <w:rFonts w:ascii="Arial" w:hAnsi="Arial" w:eastAsia="Arial" w:cs="Arial"/>
      <w:b/>
      <w:bCs/>
      <w:sz w:val="56"/>
      <w:szCs w:val="56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SBest</dc:creator>
  <dc:title>Indefinite leave to remain – calculating continuous period in UK</dc:title>
  <dcterms:created xsi:type="dcterms:W3CDTF">2024-05-30T10:49:41Z</dcterms:created>
  <dcterms:modified xsi:type="dcterms:W3CDTF">2024-05-30T10:49:41Z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2015-12-17T00:00:00Z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2024-05-30T00:00:00Z</vt:filetime>
  </property>
</Properties>
</file>